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EFCE9" w14:textId="5D013786" w:rsidR="008757C8" w:rsidRPr="0048659E" w:rsidRDefault="0048659E" w:rsidP="0048659E">
      <w:pPr>
        <w:jc w:val="center"/>
        <w:rPr>
          <w:b/>
          <w:sz w:val="40"/>
          <w:szCs w:val="40"/>
          <w:u w:val="single"/>
        </w:rPr>
      </w:pPr>
      <w:r w:rsidRPr="0048659E">
        <w:rPr>
          <w:b/>
          <w:sz w:val="40"/>
          <w:szCs w:val="40"/>
          <w:u w:val="single"/>
        </w:rPr>
        <w:t>UKRAJINA</w:t>
      </w:r>
    </w:p>
    <w:p w14:paraId="12F1F90E" w14:textId="67EC3D97" w:rsidR="00FD1B06" w:rsidRDefault="00FD1B06"/>
    <w:p w14:paraId="6D03A9D6" w14:textId="40976ABB" w:rsidR="00FD1B06" w:rsidRDefault="00FD1B06"/>
    <w:p w14:paraId="030EAC2E" w14:textId="77777777" w:rsidR="00FD1B06" w:rsidRPr="00203DE5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Všechny aktuální informace k celé problematice jsou na webu MVČR: </w:t>
      </w:r>
    </w:p>
    <w:p w14:paraId="5FB5F8B1" w14:textId="77777777" w:rsidR="00AE104D" w:rsidRPr="00203DE5" w:rsidRDefault="00601445" w:rsidP="00AE104D">
      <w:pPr>
        <w:rPr>
          <w:sz w:val="28"/>
          <w:szCs w:val="28"/>
          <w:lang w:eastAsia="en-US"/>
        </w:rPr>
      </w:pPr>
      <w:hyperlink r:id="rId5" w:history="1">
        <w:r w:rsidR="00FD1B06" w:rsidRPr="00203DE5">
          <w:rPr>
            <w:rStyle w:val="Hypertextovodkaz"/>
            <w:sz w:val="28"/>
            <w:szCs w:val="28"/>
            <w:lang w:eastAsia="en-US"/>
          </w:rPr>
          <w:t>https://www.mvcr.cz/clanek/informace-pro-obcany-ukrajiny.aspx</w:t>
        </w:r>
      </w:hyperlink>
    </w:p>
    <w:p w14:paraId="00118688" w14:textId="77777777" w:rsidR="00C64F23" w:rsidRPr="00203DE5" w:rsidRDefault="00C64F23" w:rsidP="00C64F23">
      <w:pPr>
        <w:rPr>
          <w:sz w:val="28"/>
          <w:szCs w:val="28"/>
          <w:lang w:eastAsia="en-US"/>
        </w:rPr>
      </w:pPr>
      <w:r w:rsidRPr="00203DE5">
        <w:rPr>
          <w:rFonts w:ascii="Times New Roman" w:eastAsia="Times New Roman" w:hAnsi="Times New Roman" w:cs="Times New Roman"/>
          <w:b/>
          <w:bCs/>
          <w:color w:val="C74200"/>
          <w:sz w:val="28"/>
          <w:szCs w:val="28"/>
        </w:rPr>
        <w:t xml:space="preserve">informační linka MVČR: </w:t>
      </w:r>
      <w:r w:rsidR="00AE104D" w:rsidRPr="00AE104D">
        <w:rPr>
          <w:rFonts w:ascii="Times New Roman" w:eastAsia="Times New Roman" w:hAnsi="Times New Roman" w:cs="Times New Roman"/>
          <w:b/>
          <w:bCs/>
          <w:color w:val="C74200"/>
          <w:sz w:val="28"/>
          <w:szCs w:val="28"/>
        </w:rPr>
        <w:t>+420 974 801 802 (provoz nonstop)</w:t>
      </w:r>
    </w:p>
    <w:p w14:paraId="2AE38734" w14:textId="7B121737" w:rsidR="00AE104D" w:rsidRPr="00AE104D" w:rsidRDefault="00AE104D" w:rsidP="00C64F23">
      <w:pPr>
        <w:rPr>
          <w:sz w:val="28"/>
          <w:szCs w:val="28"/>
          <w:lang w:eastAsia="en-US"/>
        </w:rPr>
      </w:pPr>
      <w:r w:rsidRPr="00AE104D">
        <w:rPr>
          <w:rFonts w:ascii="Times New Roman" w:eastAsia="Times New Roman" w:hAnsi="Times New Roman" w:cs="Times New Roman"/>
          <w:sz w:val="28"/>
          <w:szCs w:val="28"/>
        </w:rPr>
        <w:t xml:space="preserve">Email: </w:t>
      </w:r>
      <w:hyperlink r:id="rId6" w:history="1">
        <w:r w:rsidRPr="00203DE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ukrajina@mvcr.cz</w:t>
        </w:r>
      </w:hyperlink>
    </w:p>
    <w:p w14:paraId="7E33C5F9" w14:textId="7BD1CE24" w:rsidR="00FD1B06" w:rsidRDefault="00FD1B06" w:rsidP="00FD1B06">
      <w:pPr>
        <w:rPr>
          <w:sz w:val="28"/>
          <w:szCs w:val="28"/>
          <w:lang w:eastAsia="en-US"/>
        </w:rPr>
      </w:pPr>
    </w:p>
    <w:p w14:paraId="3ADE4818" w14:textId="07EEA373" w:rsidR="004635B1" w:rsidRPr="004635B1" w:rsidRDefault="004635B1" w:rsidP="00FD1B06">
      <w:pPr>
        <w:rPr>
          <w:b/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V případě potřeby kontaktujte </w:t>
      </w:r>
      <w:r w:rsidRPr="004635B1">
        <w:rPr>
          <w:b/>
          <w:sz w:val="28"/>
          <w:szCs w:val="28"/>
          <w:u w:val="single"/>
          <w:lang w:eastAsia="en-US"/>
        </w:rPr>
        <w:t>Integrační centrum pro cizince DCH HK</w:t>
      </w:r>
    </w:p>
    <w:p w14:paraId="571D237A" w14:textId="77777777" w:rsidR="002F5F7B" w:rsidRDefault="002F5F7B" w:rsidP="00FD1B06"/>
    <w:p w14:paraId="6BDBBB73" w14:textId="32C5DD21" w:rsidR="004635B1" w:rsidRDefault="00601445" w:rsidP="00FD1B06">
      <w:pPr>
        <w:rPr>
          <w:rFonts w:ascii="Tahoma" w:eastAsia="Times New Roman" w:hAnsi="Tahoma" w:cs="Tahoma"/>
          <w:sz w:val="24"/>
          <w:szCs w:val="24"/>
        </w:rPr>
      </w:pPr>
      <w:hyperlink r:id="rId7" w:history="1">
        <w:r w:rsidR="002F5F7B" w:rsidRPr="00042069">
          <w:rPr>
            <w:rStyle w:val="Hypertextovodkaz"/>
            <w:rFonts w:ascii="Tahoma" w:eastAsia="Times New Roman" w:hAnsi="Tahoma" w:cs="Tahoma"/>
            <w:sz w:val="24"/>
            <w:szCs w:val="24"/>
          </w:rPr>
          <w:t>ukrajina@dchhk.caritas.cz</w:t>
        </w:r>
      </w:hyperlink>
    </w:p>
    <w:p w14:paraId="0D946055" w14:textId="69BC3555" w:rsidR="00424577" w:rsidRDefault="00424577" w:rsidP="00FD1B06">
      <w:pPr>
        <w:rPr>
          <w:sz w:val="28"/>
          <w:szCs w:val="28"/>
          <w:lang w:eastAsia="en-US"/>
        </w:rPr>
      </w:pPr>
      <w:r>
        <w:rPr>
          <w:rFonts w:ascii="Tahoma" w:eastAsia="Times New Roman" w:hAnsi="Tahoma" w:cs="Tahoma"/>
          <w:sz w:val="24"/>
          <w:szCs w:val="24"/>
        </w:rPr>
        <w:t>+420 </w:t>
      </w:r>
      <w:r>
        <w:rPr>
          <w:rFonts w:ascii="Tahoma" w:eastAsia="Times New Roman" w:hAnsi="Tahoma" w:cs="Tahoma"/>
          <w:b/>
          <w:bCs/>
          <w:sz w:val="28"/>
          <w:szCs w:val="28"/>
        </w:rPr>
        <w:t>737 977 757</w:t>
      </w:r>
    </w:p>
    <w:p w14:paraId="5AAAE8CC" w14:textId="77777777" w:rsidR="004635B1" w:rsidRPr="00203DE5" w:rsidRDefault="004635B1" w:rsidP="00FD1B06">
      <w:pPr>
        <w:rPr>
          <w:sz w:val="28"/>
          <w:szCs w:val="28"/>
          <w:lang w:eastAsia="en-US"/>
        </w:rPr>
      </w:pPr>
    </w:p>
    <w:p w14:paraId="67B94CA9" w14:textId="77777777" w:rsidR="002F5F7B" w:rsidRDefault="002F5F7B" w:rsidP="00FD1B06">
      <w:pPr>
        <w:rPr>
          <w:b/>
          <w:sz w:val="40"/>
          <w:szCs w:val="40"/>
          <w:u w:val="single"/>
          <w:lang w:eastAsia="en-US"/>
        </w:rPr>
      </w:pPr>
    </w:p>
    <w:p w14:paraId="0AFAE68F" w14:textId="6BC10A69" w:rsidR="00AE104D" w:rsidRPr="004635B1" w:rsidRDefault="00C64F23" w:rsidP="00FD1B06">
      <w:pPr>
        <w:rPr>
          <w:b/>
          <w:sz w:val="40"/>
          <w:szCs w:val="40"/>
          <w:u w:val="single"/>
          <w:lang w:eastAsia="en-US"/>
        </w:rPr>
      </w:pPr>
      <w:r w:rsidRPr="004635B1">
        <w:rPr>
          <w:b/>
          <w:sz w:val="40"/>
          <w:szCs w:val="40"/>
          <w:u w:val="single"/>
          <w:lang w:eastAsia="en-US"/>
        </w:rPr>
        <w:t>Nově příchozí uprchlíci</w:t>
      </w:r>
      <w:r w:rsidR="004635B1" w:rsidRPr="004635B1">
        <w:rPr>
          <w:b/>
          <w:sz w:val="40"/>
          <w:szCs w:val="40"/>
          <w:u w:val="single"/>
          <w:lang w:eastAsia="en-US"/>
        </w:rPr>
        <w:t xml:space="preserve"> z Ukrajiny</w:t>
      </w:r>
    </w:p>
    <w:p w14:paraId="545746BE" w14:textId="77777777" w:rsidR="00C64F23" w:rsidRPr="00203DE5" w:rsidRDefault="00C64F23" w:rsidP="00FD1B06">
      <w:pPr>
        <w:rPr>
          <w:sz w:val="28"/>
          <w:szCs w:val="28"/>
          <w:lang w:eastAsia="en-US"/>
        </w:rPr>
      </w:pPr>
    </w:p>
    <w:p w14:paraId="277CFD52" w14:textId="594C32C6" w:rsidR="00C64F23" w:rsidRPr="00203DE5" w:rsidRDefault="00C64F23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203DE5">
        <w:rPr>
          <w:b/>
          <w:color w:val="FF0000"/>
          <w:sz w:val="28"/>
          <w:szCs w:val="28"/>
          <w:u w:val="single"/>
          <w:lang w:eastAsia="en-US"/>
        </w:rPr>
        <w:t>Příjezd</w:t>
      </w:r>
    </w:p>
    <w:p w14:paraId="5756F78A" w14:textId="0D8E2E65" w:rsidR="00C64F23" w:rsidRPr="00203DE5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Pokud někdo </w:t>
      </w:r>
      <w:r w:rsidR="00C64F23" w:rsidRPr="00203DE5">
        <w:rPr>
          <w:sz w:val="28"/>
          <w:szCs w:val="28"/>
          <w:lang w:eastAsia="en-US"/>
        </w:rPr>
        <w:t xml:space="preserve">z občanů ČR </w:t>
      </w:r>
      <w:r w:rsidRPr="00203DE5">
        <w:rPr>
          <w:b/>
          <w:bCs/>
          <w:sz w:val="28"/>
          <w:szCs w:val="28"/>
          <w:u w:val="single"/>
          <w:lang w:eastAsia="en-US"/>
        </w:rPr>
        <w:t xml:space="preserve">přiveze </w:t>
      </w:r>
      <w:r w:rsidR="00C64F23" w:rsidRPr="00203DE5">
        <w:rPr>
          <w:sz w:val="28"/>
          <w:szCs w:val="28"/>
          <w:lang w:eastAsia="en-US"/>
        </w:rPr>
        <w:t>uprchlíky</w:t>
      </w:r>
      <w:r w:rsidRPr="00203DE5">
        <w:rPr>
          <w:sz w:val="28"/>
          <w:szCs w:val="28"/>
          <w:lang w:eastAsia="en-US"/>
        </w:rPr>
        <w:t xml:space="preserve"> do ČR, k ničemu se nezavazuje a žádná povinnost mu z toho nevyplývá. </w:t>
      </w:r>
    </w:p>
    <w:p w14:paraId="229684C0" w14:textId="73797DA5" w:rsidR="00203DE5" w:rsidRDefault="00203DE5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>Nejl</w:t>
      </w:r>
      <w:r w:rsidR="001A2B17">
        <w:rPr>
          <w:sz w:val="28"/>
          <w:szCs w:val="28"/>
          <w:lang w:eastAsia="en-US"/>
        </w:rPr>
        <w:t>é</w:t>
      </w:r>
      <w:r w:rsidRPr="00203DE5">
        <w:rPr>
          <w:sz w:val="28"/>
          <w:szCs w:val="28"/>
          <w:lang w:eastAsia="en-US"/>
        </w:rPr>
        <w:t>p</w:t>
      </w:r>
      <w:r w:rsidR="001A2B17">
        <w:rPr>
          <w:sz w:val="28"/>
          <w:szCs w:val="28"/>
          <w:lang w:eastAsia="en-US"/>
        </w:rPr>
        <w:t>e</w:t>
      </w:r>
      <w:r w:rsidRPr="00203DE5">
        <w:rPr>
          <w:sz w:val="28"/>
          <w:szCs w:val="28"/>
          <w:lang w:eastAsia="en-US"/>
        </w:rPr>
        <w:t xml:space="preserve"> je, aby měl uprchlík biometrický pas, potom platí bezvízový vstu</w:t>
      </w:r>
      <w:r w:rsidR="002F5F7B">
        <w:rPr>
          <w:sz w:val="28"/>
          <w:szCs w:val="28"/>
          <w:lang w:eastAsia="en-US"/>
        </w:rPr>
        <w:t>p</w:t>
      </w:r>
      <w:r w:rsidRPr="00203DE5">
        <w:rPr>
          <w:sz w:val="28"/>
          <w:szCs w:val="28"/>
          <w:lang w:eastAsia="en-US"/>
        </w:rPr>
        <w:t xml:space="preserve"> a pobyt na území ČR. Pokud budou mít jen obyčejný pas, případně jiný doklad totožnosti (např. děti rodný list), měli by se přes hranice také dostat, ale není to úplně jisté. </w:t>
      </w:r>
    </w:p>
    <w:p w14:paraId="69B2A52C" w14:textId="60022D05" w:rsidR="00BB7F89" w:rsidRPr="00203DE5" w:rsidRDefault="00BB7F89" w:rsidP="00FD1B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Pro Ukrajince byla zrušena povinnost prokazovat se na hraničním přechodu dokumenty </w:t>
      </w:r>
      <w:proofErr w:type="spellStart"/>
      <w:r>
        <w:rPr>
          <w:sz w:val="28"/>
          <w:szCs w:val="28"/>
          <w:lang w:eastAsia="en-US"/>
        </w:rPr>
        <w:t>covid</w:t>
      </w:r>
      <w:proofErr w:type="spellEnd"/>
      <w:r>
        <w:rPr>
          <w:sz w:val="28"/>
          <w:szCs w:val="28"/>
          <w:lang w:eastAsia="en-US"/>
        </w:rPr>
        <w:t xml:space="preserve"> opatření. </w:t>
      </w:r>
    </w:p>
    <w:p w14:paraId="2D4BDEFA" w14:textId="77777777" w:rsidR="00C64F23" w:rsidRPr="00203DE5" w:rsidRDefault="00C64F23" w:rsidP="00FD1B06">
      <w:pPr>
        <w:rPr>
          <w:b/>
          <w:sz w:val="28"/>
          <w:szCs w:val="28"/>
          <w:u w:val="single"/>
          <w:lang w:eastAsia="en-US"/>
        </w:rPr>
      </w:pPr>
    </w:p>
    <w:p w14:paraId="73B3239C" w14:textId="77777777" w:rsidR="00C64F23" w:rsidRPr="00203DE5" w:rsidRDefault="00C64F23" w:rsidP="00FD1B06">
      <w:pPr>
        <w:rPr>
          <w:color w:val="FF0000"/>
          <w:sz w:val="28"/>
          <w:szCs w:val="28"/>
          <w:lang w:eastAsia="en-US"/>
        </w:rPr>
      </w:pPr>
      <w:r w:rsidRPr="00203DE5">
        <w:rPr>
          <w:b/>
          <w:color w:val="FF0000"/>
          <w:sz w:val="28"/>
          <w:szCs w:val="28"/>
          <w:u w:val="single"/>
          <w:lang w:eastAsia="en-US"/>
        </w:rPr>
        <w:t>Ubytování</w:t>
      </w:r>
    </w:p>
    <w:p w14:paraId="04D8B06C" w14:textId="27239E2A" w:rsidR="00C64F23" w:rsidRPr="00203DE5" w:rsidRDefault="00C64F23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lastRenderedPageBreak/>
        <w:t xml:space="preserve"> Možné ihned v </w:t>
      </w:r>
      <w:r w:rsidRPr="00203DE5">
        <w:rPr>
          <w:b/>
          <w:sz w:val="28"/>
          <w:szCs w:val="28"/>
          <w:u w:val="single"/>
          <w:lang w:eastAsia="en-US"/>
        </w:rPr>
        <w:t>soukromí,</w:t>
      </w:r>
      <w:r w:rsidRPr="00203DE5">
        <w:rPr>
          <w:sz w:val="28"/>
          <w:szCs w:val="28"/>
          <w:lang w:eastAsia="en-US"/>
        </w:rPr>
        <w:t xml:space="preserve"> ale při poskytování je nutné myslet na to, že se bude zřejmě jednat o ubytování dlouhodobé, zvážit dostupnost </w:t>
      </w:r>
      <w:r w:rsidR="001A2B17">
        <w:rPr>
          <w:sz w:val="28"/>
          <w:szCs w:val="28"/>
          <w:lang w:eastAsia="en-US"/>
        </w:rPr>
        <w:t xml:space="preserve">poradenství a </w:t>
      </w:r>
      <w:proofErr w:type="spellStart"/>
      <w:r w:rsidR="001A2B17">
        <w:rPr>
          <w:sz w:val="28"/>
          <w:szCs w:val="28"/>
          <w:lang w:eastAsia="en-US"/>
        </w:rPr>
        <w:t>asitence</w:t>
      </w:r>
      <w:proofErr w:type="spellEnd"/>
      <w:r w:rsidR="001A2B17">
        <w:rPr>
          <w:sz w:val="28"/>
          <w:szCs w:val="28"/>
          <w:lang w:eastAsia="en-US"/>
        </w:rPr>
        <w:t xml:space="preserve"> pro uprchlíky, </w:t>
      </w:r>
      <w:r w:rsidRPr="00203DE5">
        <w:rPr>
          <w:sz w:val="28"/>
          <w:szCs w:val="28"/>
          <w:lang w:eastAsia="en-US"/>
        </w:rPr>
        <w:t>školy, zaměstnání atd.</w:t>
      </w:r>
    </w:p>
    <w:p w14:paraId="011AE399" w14:textId="77777777" w:rsidR="00C64F23" w:rsidRPr="00203DE5" w:rsidRDefault="00C64F23" w:rsidP="00FD1B06">
      <w:pPr>
        <w:rPr>
          <w:sz w:val="28"/>
          <w:szCs w:val="28"/>
          <w:lang w:eastAsia="en-US"/>
        </w:rPr>
      </w:pPr>
    </w:p>
    <w:p w14:paraId="3B7E4382" w14:textId="54C779DB" w:rsidR="00FD1B06" w:rsidRPr="00203DE5" w:rsidRDefault="00C64F23" w:rsidP="00FD1B06">
      <w:pPr>
        <w:rPr>
          <w:b/>
          <w:bCs/>
          <w:sz w:val="28"/>
          <w:szCs w:val="28"/>
          <w:u w:val="single"/>
          <w:lang w:eastAsia="en-US"/>
        </w:rPr>
      </w:pPr>
      <w:r w:rsidRPr="00203DE5">
        <w:rPr>
          <w:sz w:val="28"/>
          <w:szCs w:val="28"/>
          <w:lang w:eastAsia="en-US"/>
        </w:rPr>
        <w:t xml:space="preserve">Pokud nemá uprchlík po příjezdu možnost </w:t>
      </w:r>
      <w:r w:rsidR="00FD1B06" w:rsidRPr="00203DE5">
        <w:rPr>
          <w:sz w:val="28"/>
          <w:szCs w:val="28"/>
          <w:lang w:eastAsia="en-US"/>
        </w:rPr>
        <w:t xml:space="preserve">ubytování, </w:t>
      </w:r>
      <w:r w:rsidR="001A2B17">
        <w:rPr>
          <w:sz w:val="28"/>
          <w:szCs w:val="28"/>
          <w:lang w:eastAsia="en-US"/>
        </w:rPr>
        <w:t xml:space="preserve">má možnost </w:t>
      </w:r>
      <w:r w:rsidRPr="00203DE5">
        <w:rPr>
          <w:sz w:val="28"/>
          <w:szCs w:val="28"/>
          <w:lang w:eastAsia="en-US"/>
        </w:rPr>
        <w:t>dostavit</w:t>
      </w:r>
      <w:r w:rsidR="00FD1B06" w:rsidRPr="00203DE5">
        <w:rPr>
          <w:sz w:val="28"/>
          <w:szCs w:val="28"/>
          <w:lang w:eastAsia="en-US"/>
        </w:rPr>
        <w:t xml:space="preserve"> </w:t>
      </w:r>
      <w:r w:rsidR="001A2B17">
        <w:rPr>
          <w:sz w:val="28"/>
          <w:szCs w:val="28"/>
          <w:lang w:eastAsia="en-US"/>
        </w:rPr>
        <w:t xml:space="preserve">se do zařízení MVČR - </w:t>
      </w:r>
      <w:r w:rsidR="00FD1B06" w:rsidRPr="00203DE5">
        <w:rPr>
          <w:sz w:val="28"/>
          <w:szCs w:val="28"/>
          <w:lang w:eastAsia="en-US"/>
        </w:rPr>
        <w:t xml:space="preserve"> </w:t>
      </w:r>
      <w:r w:rsidR="00FD1B06" w:rsidRPr="00203DE5">
        <w:rPr>
          <w:b/>
          <w:bCs/>
          <w:sz w:val="28"/>
          <w:szCs w:val="28"/>
          <w:u w:val="single"/>
          <w:lang w:eastAsia="en-US"/>
        </w:rPr>
        <w:t xml:space="preserve">Registračního humanitárního střediska </w:t>
      </w:r>
      <w:proofErr w:type="spellStart"/>
      <w:r w:rsidR="00FD1B06" w:rsidRPr="00203DE5">
        <w:rPr>
          <w:b/>
          <w:bCs/>
          <w:sz w:val="28"/>
          <w:szCs w:val="28"/>
          <w:u w:val="single"/>
          <w:lang w:eastAsia="en-US"/>
        </w:rPr>
        <w:t>Vyšní</w:t>
      </w:r>
      <w:proofErr w:type="spellEnd"/>
      <w:r w:rsidR="00FD1B06" w:rsidRPr="00203DE5">
        <w:rPr>
          <w:b/>
          <w:bCs/>
          <w:sz w:val="28"/>
          <w:szCs w:val="28"/>
          <w:u w:val="single"/>
          <w:lang w:eastAsia="en-US"/>
        </w:rPr>
        <w:t xml:space="preserve"> Lhoty (</w:t>
      </w:r>
      <w:proofErr w:type="spellStart"/>
      <w:r w:rsidR="00FD1B06" w:rsidRPr="00203DE5">
        <w:rPr>
          <w:b/>
          <w:bCs/>
          <w:sz w:val="28"/>
          <w:szCs w:val="28"/>
          <w:u w:val="single"/>
          <w:lang w:eastAsia="en-US"/>
        </w:rPr>
        <w:t>Vyšní</w:t>
      </w:r>
      <w:proofErr w:type="spellEnd"/>
      <w:r w:rsidR="00FD1B06" w:rsidRPr="00203DE5">
        <w:rPr>
          <w:b/>
          <w:bCs/>
          <w:sz w:val="28"/>
          <w:szCs w:val="28"/>
          <w:u w:val="single"/>
          <w:lang w:eastAsia="en-US"/>
        </w:rPr>
        <w:t xml:space="preserve"> Lhoty 234</w:t>
      </w:r>
      <w:r w:rsidR="00FD1B06" w:rsidRPr="00203DE5">
        <w:rPr>
          <w:sz w:val="28"/>
          <w:szCs w:val="28"/>
          <w:lang w:eastAsia="en-US"/>
        </w:rPr>
        <w:t>)</w:t>
      </w:r>
      <w:r w:rsidR="001A2B17">
        <w:rPr>
          <w:sz w:val="28"/>
          <w:szCs w:val="28"/>
          <w:lang w:eastAsia="en-US"/>
        </w:rPr>
        <w:t>.</w:t>
      </w:r>
      <w:r w:rsidR="00FD1B06" w:rsidRPr="00203DE5">
        <w:rPr>
          <w:sz w:val="28"/>
          <w:szCs w:val="28"/>
          <w:lang w:eastAsia="en-US"/>
        </w:rPr>
        <w:t xml:space="preserve">  </w:t>
      </w:r>
      <w:r w:rsidR="001A2B17">
        <w:rPr>
          <w:sz w:val="28"/>
          <w:szCs w:val="28"/>
          <w:lang w:eastAsia="en-US"/>
        </w:rPr>
        <w:t xml:space="preserve">Nachází </w:t>
      </w:r>
      <w:proofErr w:type="gramStart"/>
      <w:r w:rsidR="001A2B17">
        <w:rPr>
          <w:sz w:val="28"/>
          <w:szCs w:val="28"/>
          <w:lang w:eastAsia="en-US"/>
        </w:rPr>
        <w:t xml:space="preserve">se </w:t>
      </w:r>
      <w:r w:rsidR="00FD1B06" w:rsidRPr="00203DE5">
        <w:rPr>
          <w:sz w:val="28"/>
          <w:szCs w:val="28"/>
          <w:lang w:eastAsia="en-US"/>
        </w:rPr>
        <w:t xml:space="preserve"> u Frýdku</w:t>
      </w:r>
      <w:proofErr w:type="gramEnd"/>
      <w:r w:rsidR="00FD1B06" w:rsidRPr="00203DE5">
        <w:rPr>
          <w:sz w:val="28"/>
          <w:szCs w:val="28"/>
          <w:lang w:eastAsia="en-US"/>
        </w:rPr>
        <w:t xml:space="preserve"> Místku.</w:t>
      </w:r>
    </w:p>
    <w:p w14:paraId="75F0A7A4" w14:textId="5D58E29D" w:rsidR="00FD1B06" w:rsidRPr="00203DE5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Následně se </w:t>
      </w:r>
      <w:r w:rsidRPr="00203DE5">
        <w:rPr>
          <w:b/>
          <w:sz w:val="28"/>
          <w:szCs w:val="28"/>
          <w:u w:val="single"/>
          <w:lang w:eastAsia="en-US"/>
        </w:rPr>
        <w:t>o vše stará Správa uprchlických zařízení MVČR</w:t>
      </w:r>
      <w:r w:rsidRPr="00203DE5">
        <w:rPr>
          <w:sz w:val="28"/>
          <w:szCs w:val="28"/>
          <w:lang w:eastAsia="en-US"/>
        </w:rPr>
        <w:t xml:space="preserve">. </w:t>
      </w:r>
      <w:r w:rsidR="00C64F23" w:rsidRPr="00203DE5">
        <w:rPr>
          <w:sz w:val="28"/>
          <w:szCs w:val="28"/>
          <w:lang w:eastAsia="en-US"/>
        </w:rPr>
        <w:t>Uprchlíci zde budou ubytováni na přechodnou dobu, bude jim zde uděleno speciální vízum a budou následně přemístěni do jiného ubytovacího zařízení</w:t>
      </w:r>
      <w:r w:rsidR="001A2B17">
        <w:rPr>
          <w:sz w:val="28"/>
          <w:szCs w:val="28"/>
          <w:lang w:eastAsia="en-US"/>
        </w:rPr>
        <w:t>.</w:t>
      </w:r>
    </w:p>
    <w:p w14:paraId="2C5C417B" w14:textId="6B050F9E" w:rsidR="00FD1B06" w:rsidRDefault="00FD1B06" w:rsidP="00FD1B06">
      <w:pPr>
        <w:rPr>
          <w:sz w:val="28"/>
          <w:szCs w:val="28"/>
          <w:lang w:eastAsia="en-US"/>
        </w:rPr>
      </w:pPr>
    </w:p>
    <w:p w14:paraId="3C350720" w14:textId="11888589" w:rsidR="00203DE5" w:rsidRPr="00203DE5" w:rsidRDefault="00203DE5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203DE5">
        <w:rPr>
          <w:b/>
          <w:color w:val="FF0000"/>
          <w:sz w:val="28"/>
          <w:szCs w:val="28"/>
          <w:u w:val="single"/>
          <w:lang w:eastAsia="en-US"/>
        </w:rPr>
        <w:t>Doklad totožnosti</w:t>
      </w:r>
    </w:p>
    <w:p w14:paraId="2E85C443" w14:textId="2CD368BB" w:rsidR="00203DE5" w:rsidRDefault="00FA2101" w:rsidP="00FD1B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Nevadí, že nemá pas, stačí rodný list a co nejdříve požádat o speciální vízum.</w:t>
      </w:r>
    </w:p>
    <w:p w14:paraId="6864F139" w14:textId="77777777" w:rsidR="001A2B17" w:rsidRDefault="001A2B17" w:rsidP="00FD1B06">
      <w:pPr>
        <w:rPr>
          <w:b/>
          <w:color w:val="FF0000"/>
          <w:sz w:val="28"/>
          <w:szCs w:val="28"/>
          <w:u w:val="single"/>
          <w:lang w:eastAsia="en-US"/>
        </w:rPr>
      </w:pPr>
    </w:p>
    <w:p w14:paraId="6C436A24" w14:textId="77777777" w:rsidR="001A2B17" w:rsidRDefault="001A2B17" w:rsidP="00FD1B06">
      <w:pPr>
        <w:rPr>
          <w:b/>
          <w:color w:val="FF0000"/>
          <w:sz w:val="28"/>
          <w:szCs w:val="28"/>
          <w:u w:val="single"/>
          <w:lang w:eastAsia="en-US"/>
        </w:rPr>
      </w:pPr>
    </w:p>
    <w:p w14:paraId="5914DB21" w14:textId="0386FA77" w:rsidR="00203DE5" w:rsidRPr="00203DE5" w:rsidRDefault="00203DE5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203DE5">
        <w:rPr>
          <w:b/>
          <w:color w:val="FF0000"/>
          <w:sz w:val="28"/>
          <w:szCs w:val="28"/>
          <w:u w:val="single"/>
          <w:lang w:eastAsia="en-US"/>
        </w:rPr>
        <w:t xml:space="preserve">Speciální </w:t>
      </w:r>
      <w:r>
        <w:rPr>
          <w:b/>
          <w:color w:val="FF0000"/>
          <w:sz w:val="28"/>
          <w:szCs w:val="28"/>
          <w:u w:val="single"/>
          <w:lang w:eastAsia="en-US"/>
        </w:rPr>
        <w:t xml:space="preserve">dlouhodobé </w:t>
      </w:r>
      <w:r w:rsidRPr="00203DE5">
        <w:rPr>
          <w:b/>
          <w:color w:val="FF0000"/>
          <w:sz w:val="28"/>
          <w:szCs w:val="28"/>
          <w:u w:val="single"/>
          <w:lang w:eastAsia="en-US"/>
        </w:rPr>
        <w:t>vízum</w:t>
      </w:r>
    </w:p>
    <w:p w14:paraId="29765B0D" w14:textId="7D3E5D02" w:rsidR="00C64F23" w:rsidRPr="00203DE5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Následně se dostaví </w:t>
      </w:r>
      <w:r w:rsidR="00C64F23" w:rsidRPr="00203DE5">
        <w:rPr>
          <w:sz w:val="28"/>
          <w:szCs w:val="28"/>
          <w:lang w:eastAsia="en-US"/>
        </w:rPr>
        <w:t xml:space="preserve">s dokladem totožnosti (pasem </w:t>
      </w:r>
      <w:r w:rsidR="00203DE5" w:rsidRPr="00203DE5">
        <w:rPr>
          <w:sz w:val="28"/>
          <w:szCs w:val="28"/>
          <w:lang w:eastAsia="en-US"/>
        </w:rPr>
        <w:t>n</w:t>
      </w:r>
      <w:r w:rsidR="00C64F23" w:rsidRPr="00203DE5">
        <w:rPr>
          <w:sz w:val="28"/>
          <w:szCs w:val="28"/>
          <w:lang w:eastAsia="en-US"/>
        </w:rPr>
        <w:t xml:space="preserve">ebo náhradním dokladem) </w:t>
      </w:r>
      <w:r w:rsidRPr="00203DE5">
        <w:rPr>
          <w:sz w:val="28"/>
          <w:szCs w:val="28"/>
          <w:lang w:eastAsia="en-US"/>
        </w:rPr>
        <w:t xml:space="preserve">na </w:t>
      </w:r>
      <w:r w:rsidRPr="00203DE5">
        <w:rPr>
          <w:b/>
          <w:bCs/>
          <w:sz w:val="28"/>
          <w:szCs w:val="28"/>
          <w:u w:val="single"/>
          <w:lang w:eastAsia="en-US"/>
        </w:rPr>
        <w:t>příslušné pracoviště Odboru azylové a migrační politiky MVČR</w:t>
      </w:r>
      <w:r w:rsidR="001A2B17">
        <w:rPr>
          <w:b/>
          <w:bCs/>
          <w:sz w:val="28"/>
          <w:szCs w:val="28"/>
          <w:u w:val="single"/>
          <w:lang w:eastAsia="en-US"/>
        </w:rPr>
        <w:t xml:space="preserve"> (OAMP)</w:t>
      </w:r>
      <w:r w:rsidR="001A2B17">
        <w:rPr>
          <w:sz w:val="28"/>
          <w:szCs w:val="28"/>
          <w:lang w:eastAsia="en-US"/>
        </w:rPr>
        <w:t>. Pro Královéhradecký kraj jsou pracoviště v Hradci Králové a Trutnově, pro Pardubický kraj v Pardubicích.</w:t>
      </w:r>
    </w:p>
    <w:p w14:paraId="328C79D0" w14:textId="77777777" w:rsidR="00203DE5" w:rsidRDefault="00203DE5" w:rsidP="00FD1B06">
      <w:pPr>
        <w:rPr>
          <w:sz w:val="28"/>
          <w:szCs w:val="28"/>
          <w:lang w:eastAsia="en-US"/>
        </w:rPr>
      </w:pPr>
    </w:p>
    <w:p w14:paraId="0D21A1DE" w14:textId="178165B6" w:rsidR="00203DE5" w:rsidRDefault="00C64F23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Adresy pracovišť </w:t>
      </w:r>
      <w:r w:rsidR="00533EBE">
        <w:rPr>
          <w:sz w:val="28"/>
          <w:szCs w:val="28"/>
          <w:lang w:eastAsia="en-US"/>
        </w:rPr>
        <w:t>včetně mimořádných úředních hodin pro Ukrajince:</w:t>
      </w:r>
    </w:p>
    <w:p w14:paraId="7285BBE9" w14:textId="422FA2D6" w:rsidR="00C64F23" w:rsidRPr="00203DE5" w:rsidRDefault="00601445" w:rsidP="00FD1B06">
      <w:pPr>
        <w:rPr>
          <w:sz w:val="28"/>
          <w:szCs w:val="28"/>
          <w:lang w:eastAsia="en-US"/>
        </w:rPr>
      </w:pPr>
      <w:hyperlink r:id="rId8" w:history="1">
        <w:r w:rsidR="00203DE5" w:rsidRPr="00F000B5">
          <w:rPr>
            <w:rStyle w:val="Hypertextovodkaz"/>
            <w:sz w:val="28"/>
            <w:szCs w:val="28"/>
            <w:lang w:eastAsia="en-US"/>
          </w:rPr>
          <w:t>https://www.mvcr.cz/clanek/sluzby-pro-verejnost-informace-pro-cizince-kontakty.aspx</w:t>
        </w:r>
      </w:hyperlink>
    </w:p>
    <w:p w14:paraId="274DC02C" w14:textId="3F8D343C" w:rsidR="00203DE5" w:rsidRDefault="00203DE5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lastRenderedPageBreak/>
        <w:t>J</w:t>
      </w:r>
      <w:r w:rsidR="00C64F23" w:rsidRPr="00203DE5">
        <w:rPr>
          <w:sz w:val="28"/>
          <w:szCs w:val="28"/>
          <w:lang w:eastAsia="en-US"/>
        </w:rPr>
        <w:t>e možné se dostavit i jiné dny</w:t>
      </w:r>
      <w:r w:rsidR="001A2B17">
        <w:rPr>
          <w:sz w:val="28"/>
          <w:szCs w:val="28"/>
          <w:lang w:eastAsia="en-US"/>
        </w:rPr>
        <w:t xml:space="preserve"> než jsou mimořádné úřední hodiny</w:t>
      </w:r>
      <w:r w:rsidR="00C64F23" w:rsidRPr="00203DE5">
        <w:rPr>
          <w:sz w:val="28"/>
          <w:szCs w:val="28"/>
          <w:lang w:eastAsia="en-US"/>
        </w:rPr>
        <w:t xml:space="preserve">, ale </w:t>
      </w:r>
      <w:r w:rsidR="00533EBE">
        <w:rPr>
          <w:sz w:val="28"/>
          <w:szCs w:val="28"/>
          <w:lang w:eastAsia="en-US"/>
        </w:rPr>
        <w:t xml:space="preserve">v tom případě </w:t>
      </w:r>
      <w:r w:rsidRPr="00203DE5">
        <w:rPr>
          <w:sz w:val="28"/>
          <w:szCs w:val="28"/>
          <w:lang w:eastAsia="en-US"/>
        </w:rPr>
        <w:t xml:space="preserve">mají přednost objednaní cizinci s jinou agendou. </w:t>
      </w:r>
    </w:p>
    <w:p w14:paraId="522552FE" w14:textId="77777777" w:rsidR="00203DE5" w:rsidRDefault="00203DE5" w:rsidP="00FD1B06">
      <w:pPr>
        <w:rPr>
          <w:sz w:val="28"/>
          <w:szCs w:val="28"/>
          <w:lang w:eastAsia="en-US"/>
        </w:rPr>
      </w:pPr>
    </w:p>
    <w:p w14:paraId="113B4755" w14:textId="25B52189" w:rsidR="00533EBE" w:rsidRDefault="00203DE5" w:rsidP="004635B1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>Zde se</w:t>
      </w:r>
      <w:r w:rsidR="00FD1B06" w:rsidRPr="00203DE5">
        <w:rPr>
          <w:sz w:val="28"/>
          <w:szCs w:val="28"/>
          <w:lang w:eastAsia="en-US"/>
        </w:rPr>
        <w:t xml:space="preserve"> podá žádost o </w:t>
      </w:r>
      <w:r w:rsidR="00FD1B06" w:rsidRPr="00203DE5">
        <w:rPr>
          <w:b/>
          <w:bCs/>
          <w:sz w:val="28"/>
          <w:szCs w:val="28"/>
          <w:u w:val="single"/>
          <w:lang w:eastAsia="en-US"/>
        </w:rPr>
        <w:t>speciální dlouhodobé vízum</w:t>
      </w:r>
      <w:r w:rsidR="00FD1B06" w:rsidRPr="00203DE5">
        <w:rPr>
          <w:sz w:val="28"/>
          <w:szCs w:val="28"/>
          <w:lang w:eastAsia="en-US"/>
        </w:rPr>
        <w:t>, které bude vydáno okamžitě na místě</w:t>
      </w:r>
      <w:r w:rsidR="001A2B17">
        <w:rPr>
          <w:sz w:val="28"/>
          <w:szCs w:val="28"/>
          <w:lang w:eastAsia="en-US"/>
        </w:rPr>
        <w:t>, nehradí se žádný poplatek</w:t>
      </w:r>
      <w:r w:rsidR="00FD1B06" w:rsidRPr="00203DE5">
        <w:rPr>
          <w:sz w:val="28"/>
          <w:szCs w:val="28"/>
          <w:lang w:eastAsia="en-US"/>
        </w:rPr>
        <w:t>. U přepážek</w:t>
      </w:r>
      <w:r>
        <w:rPr>
          <w:sz w:val="28"/>
          <w:szCs w:val="28"/>
          <w:lang w:eastAsia="en-US"/>
        </w:rPr>
        <w:t xml:space="preserve"> na OAMP</w:t>
      </w:r>
      <w:r w:rsidR="00FD1B06" w:rsidRPr="00203DE5">
        <w:rPr>
          <w:sz w:val="28"/>
          <w:szCs w:val="28"/>
          <w:lang w:eastAsia="en-US"/>
        </w:rPr>
        <w:t xml:space="preserve"> v HK děláme osobně asistence klientům i s tlumočením. </w:t>
      </w:r>
    </w:p>
    <w:p w14:paraId="3CFF68FD" w14:textId="77777777" w:rsidR="00533EBE" w:rsidRDefault="00FD1B06" w:rsidP="004635B1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>K žádost se doloží</w:t>
      </w:r>
      <w:r w:rsidR="00533EBE">
        <w:rPr>
          <w:sz w:val="28"/>
          <w:szCs w:val="28"/>
          <w:lang w:eastAsia="en-US"/>
        </w:rPr>
        <w:t>:</w:t>
      </w:r>
    </w:p>
    <w:p w14:paraId="3E020B9D" w14:textId="3D9BBB49" w:rsidR="00533EBE" w:rsidRPr="00533EBE" w:rsidRDefault="00533EBE" w:rsidP="00533EBE">
      <w:pPr>
        <w:pStyle w:val="Odstavecseseznamem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v</w:t>
      </w:r>
      <w:r w:rsidRPr="00533EBE">
        <w:rPr>
          <w:sz w:val="28"/>
          <w:szCs w:val="28"/>
          <w:lang w:eastAsia="en-US"/>
        </w:rPr>
        <w:t>yplněný tiskopis</w:t>
      </w:r>
      <w:r>
        <w:rPr>
          <w:sz w:val="28"/>
          <w:szCs w:val="28"/>
          <w:lang w:eastAsia="en-US"/>
        </w:rPr>
        <w:t xml:space="preserve"> (dostupný </w:t>
      </w:r>
      <w:hyperlink r:id="rId9" w:tooltip="DV-zkracena_verze (UKR)_WEB_ nevyplnovaci.pdf" w:history="1">
        <w:r w:rsidRPr="00533EBE">
          <w:rPr>
            <w:rStyle w:val="Hypertextovodkaz"/>
            <w:sz w:val="28"/>
            <w:szCs w:val="28"/>
          </w:rPr>
          <w:t>zde</w:t>
        </w:r>
      </w:hyperlink>
      <w:r>
        <w:t> )</w:t>
      </w:r>
    </w:p>
    <w:p w14:paraId="6F845B87" w14:textId="64CE8C09" w:rsidR="00533EBE" w:rsidRPr="00533EBE" w:rsidRDefault="00533EBE" w:rsidP="00533EBE">
      <w:pPr>
        <w:pStyle w:val="Odstavecseseznamem"/>
        <w:numPr>
          <w:ilvl w:val="0"/>
          <w:numId w:val="2"/>
        </w:num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c</w:t>
      </w:r>
      <w:r w:rsidRPr="00533EBE">
        <w:rPr>
          <w:sz w:val="28"/>
          <w:szCs w:val="28"/>
          <w:lang w:eastAsia="en-US"/>
        </w:rPr>
        <w:t>estovní pas</w:t>
      </w:r>
      <w:r w:rsidR="00FA2101">
        <w:rPr>
          <w:sz w:val="28"/>
          <w:szCs w:val="28"/>
          <w:lang w:eastAsia="en-US"/>
        </w:rPr>
        <w:t xml:space="preserve"> pokud má</w:t>
      </w:r>
      <w:r w:rsidRPr="00533EBE">
        <w:rPr>
          <w:sz w:val="28"/>
          <w:szCs w:val="28"/>
          <w:lang w:eastAsia="en-US"/>
        </w:rPr>
        <w:t xml:space="preserve"> </w:t>
      </w:r>
    </w:p>
    <w:p w14:paraId="34FFEF37" w14:textId="62DF1F4B" w:rsidR="00533EBE" w:rsidRPr="00533EBE" w:rsidRDefault="00533EBE" w:rsidP="00533EBE">
      <w:pPr>
        <w:pStyle w:val="Odstavecseseznamem"/>
        <w:numPr>
          <w:ilvl w:val="0"/>
          <w:numId w:val="2"/>
        </w:numPr>
        <w:rPr>
          <w:sz w:val="28"/>
          <w:szCs w:val="28"/>
          <w:lang w:eastAsia="en-US"/>
        </w:rPr>
      </w:pPr>
      <w:r w:rsidRPr="00533EBE">
        <w:rPr>
          <w:sz w:val="28"/>
          <w:szCs w:val="28"/>
          <w:lang w:eastAsia="en-US"/>
        </w:rPr>
        <w:t>fotografii ve formátu 45 x 35 mm</w:t>
      </w:r>
      <w:r w:rsidR="00FA2101">
        <w:rPr>
          <w:sz w:val="28"/>
          <w:szCs w:val="28"/>
          <w:lang w:eastAsia="en-US"/>
        </w:rPr>
        <w:t>, pokud nemá, nevadí</w:t>
      </w:r>
      <w:r w:rsidRPr="00533EBE">
        <w:rPr>
          <w:sz w:val="28"/>
          <w:szCs w:val="28"/>
          <w:lang w:eastAsia="en-US"/>
        </w:rPr>
        <w:t>. </w:t>
      </w:r>
    </w:p>
    <w:p w14:paraId="74660ECE" w14:textId="77777777" w:rsidR="00533EBE" w:rsidRDefault="00533EBE" w:rsidP="00533EBE">
      <w:pPr>
        <w:rPr>
          <w:sz w:val="28"/>
          <w:szCs w:val="28"/>
          <w:lang w:eastAsia="en-US"/>
        </w:rPr>
      </w:pPr>
    </w:p>
    <w:p w14:paraId="4A7CC3CF" w14:textId="77777777" w:rsidR="004635B1" w:rsidRDefault="004635B1" w:rsidP="004635B1">
      <w:pPr>
        <w:rPr>
          <w:sz w:val="28"/>
          <w:szCs w:val="28"/>
          <w:lang w:eastAsia="en-US"/>
        </w:rPr>
      </w:pPr>
    </w:p>
    <w:p w14:paraId="2B45247E" w14:textId="0AE33BE0" w:rsidR="004635B1" w:rsidRPr="00203DE5" w:rsidRDefault="004635B1" w:rsidP="004635B1">
      <w:pPr>
        <w:rPr>
          <w:b/>
          <w:bCs/>
          <w:sz w:val="28"/>
          <w:szCs w:val="28"/>
          <w:u w:val="single"/>
          <w:lang w:eastAsia="en-US"/>
        </w:rPr>
      </w:pPr>
      <w:r w:rsidRPr="00203DE5">
        <w:rPr>
          <w:b/>
          <w:bCs/>
          <w:sz w:val="28"/>
          <w:szCs w:val="28"/>
          <w:u w:val="single"/>
          <w:lang w:eastAsia="en-US"/>
        </w:rPr>
        <w:t xml:space="preserve">V žádném případě nedoporučujeme žádat o mezinárodní ochranu (azyl). Speciální vízum je vytvořené pro tuto situaci a je pro uprchlíky výhodnější. </w:t>
      </w:r>
    </w:p>
    <w:p w14:paraId="1695C640" w14:textId="2F70C852" w:rsidR="004635B1" w:rsidRDefault="004635B1" w:rsidP="004635B1">
      <w:pPr>
        <w:rPr>
          <w:sz w:val="28"/>
          <w:szCs w:val="28"/>
        </w:rPr>
      </w:pPr>
    </w:p>
    <w:p w14:paraId="14C1CFC1" w14:textId="379058DE" w:rsidR="004635B1" w:rsidRPr="004635B1" w:rsidRDefault="004635B1" w:rsidP="004635B1">
      <w:pPr>
        <w:rPr>
          <w:b/>
          <w:color w:val="FF0000"/>
          <w:sz w:val="28"/>
          <w:szCs w:val="28"/>
          <w:u w:val="single"/>
          <w:lang w:eastAsia="en-US"/>
        </w:rPr>
      </w:pPr>
      <w:r w:rsidRPr="004635B1">
        <w:rPr>
          <w:b/>
          <w:color w:val="FF0000"/>
          <w:sz w:val="28"/>
          <w:szCs w:val="28"/>
          <w:u w:val="single"/>
          <w:lang w:eastAsia="en-US"/>
        </w:rPr>
        <w:t>Zdravotní pojištění</w:t>
      </w:r>
    </w:p>
    <w:p w14:paraId="18021705" w14:textId="774FE450" w:rsidR="004635B1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>Na webu je uvedena i nutnost d</w:t>
      </w:r>
      <w:r w:rsidR="004635B1">
        <w:rPr>
          <w:sz w:val="28"/>
          <w:szCs w:val="28"/>
          <w:lang w:eastAsia="en-US"/>
        </w:rPr>
        <w:t>oložit k žádosti o vízum také doklad o zdravotním pojištění v ČR. V</w:t>
      </w:r>
      <w:r w:rsidR="001A2B17">
        <w:rPr>
          <w:sz w:val="28"/>
          <w:szCs w:val="28"/>
          <w:lang w:eastAsia="en-US"/>
        </w:rPr>
        <w:t>e</w:t>
      </w:r>
      <w:r w:rsidRPr="00203DE5">
        <w:rPr>
          <w:sz w:val="28"/>
          <w:szCs w:val="28"/>
          <w:lang w:eastAsia="en-US"/>
        </w:rPr>
        <w:t> </w:t>
      </w:r>
      <w:r w:rsidR="001A2B17">
        <w:rPr>
          <w:sz w:val="28"/>
          <w:szCs w:val="28"/>
          <w:lang w:eastAsia="en-US"/>
        </w:rPr>
        <w:t>většině</w:t>
      </w:r>
      <w:r w:rsidRPr="00203DE5">
        <w:rPr>
          <w:sz w:val="28"/>
          <w:szCs w:val="28"/>
          <w:lang w:eastAsia="en-US"/>
        </w:rPr>
        <w:t xml:space="preserve"> případech je možné zařadit uprchlíka i přímo do </w:t>
      </w:r>
      <w:r w:rsidRPr="004635B1">
        <w:rPr>
          <w:b/>
          <w:sz w:val="28"/>
          <w:szCs w:val="28"/>
          <w:u w:val="single"/>
          <w:lang w:eastAsia="en-US"/>
        </w:rPr>
        <w:t>veřejného zdravotního pojištění</w:t>
      </w:r>
      <w:r w:rsidR="00203DE5">
        <w:rPr>
          <w:sz w:val="28"/>
          <w:szCs w:val="28"/>
          <w:lang w:eastAsia="en-US"/>
        </w:rPr>
        <w:t xml:space="preserve"> – řeší se na místě</w:t>
      </w:r>
      <w:r w:rsidR="001A2B17">
        <w:rPr>
          <w:sz w:val="28"/>
          <w:szCs w:val="28"/>
          <w:lang w:eastAsia="en-US"/>
        </w:rPr>
        <w:t xml:space="preserve"> formou vyplnění čestného prohlášení</w:t>
      </w:r>
      <w:r w:rsidR="00203DE5">
        <w:rPr>
          <w:sz w:val="28"/>
          <w:szCs w:val="28"/>
          <w:lang w:eastAsia="en-US"/>
        </w:rPr>
        <w:t xml:space="preserve">. </w:t>
      </w:r>
      <w:r w:rsidRPr="00203DE5">
        <w:rPr>
          <w:sz w:val="28"/>
          <w:szCs w:val="28"/>
          <w:lang w:eastAsia="en-US"/>
        </w:rPr>
        <w:t xml:space="preserve"> </w:t>
      </w:r>
    </w:p>
    <w:p w14:paraId="7BFC614B" w14:textId="77777777" w:rsidR="004635B1" w:rsidRDefault="004635B1" w:rsidP="00FD1B06">
      <w:pPr>
        <w:rPr>
          <w:sz w:val="28"/>
          <w:szCs w:val="28"/>
          <w:lang w:eastAsia="en-US"/>
        </w:rPr>
      </w:pPr>
    </w:p>
    <w:p w14:paraId="17A2A0D2" w14:textId="6D84ABF2" w:rsidR="004635B1" w:rsidRPr="004635B1" w:rsidRDefault="004635B1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4635B1">
        <w:rPr>
          <w:b/>
          <w:color w:val="FF0000"/>
          <w:sz w:val="28"/>
          <w:szCs w:val="28"/>
          <w:u w:val="single"/>
          <w:lang w:eastAsia="en-US"/>
        </w:rPr>
        <w:t>Hmotná nouze</w:t>
      </w:r>
    </w:p>
    <w:p w14:paraId="2B514835" w14:textId="417E071C" w:rsidR="004635B1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Všichni držitelé tohoto dlouhodobého víza mají </w:t>
      </w:r>
      <w:r w:rsidRPr="00203DE5">
        <w:rPr>
          <w:b/>
          <w:bCs/>
          <w:sz w:val="28"/>
          <w:szCs w:val="28"/>
          <w:u w:val="single"/>
          <w:lang w:eastAsia="en-US"/>
        </w:rPr>
        <w:t>přístup do systému hmotné nouze</w:t>
      </w:r>
      <w:r w:rsidRPr="00203DE5">
        <w:rPr>
          <w:sz w:val="28"/>
          <w:szCs w:val="28"/>
          <w:lang w:eastAsia="en-US"/>
        </w:rPr>
        <w:t xml:space="preserve"> – s vydaným speciálním dlouhodobým vízem lze žádat </w:t>
      </w:r>
      <w:r w:rsidR="004635B1">
        <w:rPr>
          <w:sz w:val="28"/>
          <w:szCs w:val="28"/>
          <w:lang w:eastAsia="en-US"/>
        </w:rPr>
        <w:t xml:space="preserve">na úřadu práce </w:t>
      </w:r>
      <w:r w:rsidRPr="00203DE5">
        <w:rPr>
          <w:sz w:val="28"/>
          <w:szCs w:val="28"/>
          <w:lang w:eastAsia="en-US"/>
        </w:rPr>
        <w:t>o mimořádnou okamžitou pomoc</w:t>
      </w:r>
      <w:r w:rsidR="004F5DD2">
        <w:rPr>
          <w:sz w:val="28"/>
          <w:szCs w:val="28"/>
          <w:lang w:eastAsia="en-US"/>
        </w:rPr>
        <w:t xml:space="preserve"> (bude využíváno zejména po příjezdu)</w:t>
      </w:r>
      <w:r w:rsidRPr="00203DE5">
        <w:rPr>
          <w:sz w:val="28"/>
          <w:szCs w:val="28"/>
          <w:lang w:eastAsia="en-US"/>
        </w:rPr>
        <w:t xml:space="preserve">, doplatek na bydlení a příspěvek na živobytí. </w:t>
      </w:r>
    </w:p>
    <w:p w14:paraId="4412F8E4" w14:textId="26E32510" w:rsidR="004635B1" w:rsidRDefault="004635B1" w:rsidP="00FD1B06">
      <w:pPr>
        <w:rPr>
          <w:sz w:val="28"/>
          <w:szCs w:val="28"/>
          <w:lang w:eastAsia="en-US"/>
        </w:rPr>
      </w:pPr>
    </w:p>
    <w:p w14:paraId="73118F4E" w14:textId="5E05C41A" w:rsidR="004635B1" w:rsidRPr="004635B1" w:rsidRDefault="004635B1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4635B1">
        <w:rPr>
          <w:b/>
          <w:color w:val="FF0000"/>
          <w:sz w:val="28"/>
          <w:szCs w:val="28"/>
          <w:u w:val="single"/>
          <w:lang w:eastAsia="en-US"/>
        </w:rPr>
        <w:lastRenderedPageBreak/>
        <w:t>Zaměstnání</w:t>
      </w:r>
    </w:p>
    <w:p w14:paraId="3FB3274F" w14:textId="77777777" w:rsidR="004635B1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Pokud bude chtít uprchlík pracovat, musí požádat </w:t>
      </w:r>
      <w:r w:rsidRPr="00203DE5">
        <w:rPr>
          <w:b/>
          <w:bCs/>
          <w:sz w:val="28"/>
          <w:szCs w:val="28"/>
          <w:u w:val="single"/>
          <w:lang w:eastAsia="en-US"/>
        </w:rPr>
        <w:t>o povolení k zaměstnání</w:t>
      </w:r>
      <w:r w:rsidRPr="00203DE5">
        <w:rPr>
          <w:sz w:val="28"/>
          <w:szCs w:val="28"/>
          <w:lang w:eastAsia="en-US"/>
        </w:rPr>
        <w:t xml:space="preserve"> na Úřadu práce. </w:t>
      </w:r>
    </w:p>
    <w:p w14:paraId="6A48CBBF" w14:textId="4855D812" w:rsidR="00FD1B06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t xml:space="preserve">Po jeho vydání může být zaměstnán. Speciální vízum bude vydáváno </w:t>
      </w:r>
      <w:r w:rsidRPr="00451662">
        <w:rPr>
          <w:b/>
          <w:sz w:val="28"/>
          <w:szCs w:val="28"/>
          <w:lang w:eastAsia="en-US"/>
        </w:rPr>
        <w:t xml:space="preserve">zatím </w:t>
      </w:r>
      <w:r w:rsidR="00451662" w:rsidRPr="00451662">
        <w:rPr>
          <w:b/>
          <w:sz w:val="28"/>
          <w:szCs w:val="28"/>
          <w:lang w:eastAsia="en-US"/>
        </w:rPr>
        <w:t>1 rok</w:t>
      </w:r>
      <w:r w:rsidRPr="00451662">
        <w:rPr>
          <w:b/>
          <w:sz w:val="28"/>
          <w:szCs w:val="28"/>
          <w:lang w:eastAsia="en-US"/>
        </w:rPr>
        <w:t>.</w:t>
      </w:r>
    </w:p>
    <w:p w14:paraId="2379B6F9" w14:textId="12C7569D" w:rsidR="004635B1" w:rsidRPr="004F5DD2" w:rsidRDefault="004635B1" w:rsidP="00FD1B06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 xml:space="preserve">Uprchlík podá žádost o zaměstnání na volné pracovní místo, které bylo nahlášeno zaměstnavatelem do evidence volných pracovních míst s uvedením skutečnosti, že se jedná o pracovní místo pro cizince. Neprobíhá tzv. test trhu práce, tedy úřad práce nezkoumá, zda je toto volné pracovní místo </w:t>
      </w:r>
      <w:proofErr w:type="spellStart"/>
      <w:r>
        <w:rPr>
          <w:sz w:val="28"/>
          <w:szCs w:val="28"/>
          <w:lang w:eastAsia="en-US"/>
        </w:rPr>
        <w:t>obsaditelné</w:t>
      </w:r>
      <w:proofErr w:type="spellEnd"/>
      <w:r>
        <w:rPr>
          <w:sz w:val="28"/>
          <w:szCs w:val="28"/>
          <w:lang w:eastAsia="en-US"/>
        </w:rPr>
        <w:t xml:space="preserve"> jiným nezaměstnaným občanem ČR (EU). Stačí tedy, aby zaměstnavatel volné místo nahlásil úřadu práce a jak</w:t>
      </w:r>
      <w:bookmarkStart w:id="0" w:name="_GoBack"/>
      <w:bookmarkEnd w:id="0"/>
      <w:r>
        <w:rPr>
          <w:sz w:val="28"/>
          <w:szCs w:val="28"/>
          <w:lang w:eastAsia="en-US"/>
        </w:rPr>
        <w:t>mile je v evidenci, může uprchlík podat žádost o povolení k zaměstnání. Do zaměstnání může nastoupit až po vydání povolení k zaměstnání. Povolení k zaměstnání se může vydat s platností až na 2 roky.</w:t>
      </w:r>
      <w:r w:rsidR="004F5DD2">
        <w:rPr>
          <w:sz w:val="28"/>
          <w:szCs w:val="28"/>
          <w:lang w:eastAsia="en-US"/>
        </w:rPr>
        <w:t xml:space="preserve"> </w:t>
      </w:r>
      <w:r w:rsidR="004F5DD2" w:rsidRPr="004F5DD2">
        <w:rPr>
          <w:sz w:val="28"/>
          <w:szCs w:val="28"/>
          <w:u w:val="single"/>
          <w:lang w:eastAsia="en-US"/>
        </w:rPr>
        <w:t xml:space="preserve">Není možné zaměstnat uprchlíka z Ukrajiny bez platného povolení k zaměstnání vydaného úřadem práce. </w:t>
      </w:r>
    </w:p>
    <w:p w14:paraId="3D1FF88D" w14:textId="0DAE6225" w:rsidR="004635B1" w:rsidRDefault="004635B1" w:rsidP="00FD1B06">
      <w:pPr>
        <w:rPr>
          <w:sz w:val="28"/>
          <w:szCs w:val="28"/>
          <w:lang w:eastAsia="en-US"/>
        </w:rPr>
      </w:pPr>
    </w:p>
    <w:p w14:paraId="75F7EEDE" w14:textId="7301E30E" w:rsidR="00795A6B" w:rsidRPr="00795A6B" w:rsidRDefault="00795A6B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795A6B">
        <w:rPr>
          <w:b/>
          <w:color w:val="FF0000"/>
          <w:sz w:val="28"/>
          <w:szCs w:val="28"/>
          <w:u w:val="single"/>
          <w:lang w:eastAsia="en-US"/>
        </w:rPr>
        <w:t>Domácí mazlíčci</w:t>
      </w:r>
    </w:p>
    <w:p w14:paraId="05BD43D8" w14:textId="151B7D15" w:rsidR="00FD1B06" w:rsidRDefault="00795A6B" w:rsidP="00FD1B06">
      <w:pPr>
        <w:rPr>
          <w:sz w:val="28"/>
          <w:szCs w:val="28"/>
          <w:lang w:eastAsia="en-US"/>
        </w:rPr>
      </w:pPr>
      <w:r w:rsidRPr="00795A6B">
        <w:rPr>
          <w:sz w:val="28"/>
          <w:szCs w:val="28"/>
          <w:lang w:eastAsia="en-US"/>
        </w:rPr>
        <w:t xml:space="preserve">Státní veterinární správa z důvodu výjimečné situace na Ukrajině pro vstup psů, koček, fretek v zájmovém chovu, která doprovází své majitele/jiné osoby na útěku z Ukrajiny, zjednodušila podmínky pro vstup. Vše je možné vyřídit na území ČR. Více informací </w:t>
      </w:r>
      <w:r>
        <w:rPr>
          <w:sz w:val="28"/>
          <w:szCs w:val="28"/>
          <w:lang w:eastAsia="en-US"/>
        </w:rPr>
        <w:t>na webu MVČR – viz výše.</w:t>
      </w:r>
      <w:r w:rsidR="004F5DD2">
        <w:rPr>
          <w:sz w:val="28"/>
          <w:szCs w:val="28"/>
          <w:lang w:eastAsia="en-US"/>
        </w:rPr>
        <w:t xml:space="preserve"> Prakticky je nutné ale ověřit možnost přítomnosti domácích zvířat u ubytovatele. </w:t>
      </w:r>
    </w:p>
    <w:p w14:paraId="42B78220" w14:textId="77777777" w:rsidR="001D4437" w:rsidRDefault="001D4437" w:rsidP="00FD1B06">
      <w:pPr>
        <w:rPr>
          <w:b/>
          <w:sz w:val="40"/>
          <w:szCs w:val="40"/>
          <w:u w:val="single"/>
          <w:lang w:eastAsia="en-US"/>
        </w:rPr>
      </w:pPr>
    </w:p>
    <w:p w14:paraId="6E732E9C" w14:textId="77777777" w:rsidR="004F5DD2" w:rsidRDefault="004F5DD2" w:rsidP="00FD1B06">
      <w:pPr>
        <w:rPr>
          <w:b/>
          <w:sz w:val="40"/>
          <w:szCs w:val="40"/>
          <w:u w:val="single"/>
          <w:lang w:eastAsia="en-US"/>
        </w:rPr>
      </w:pPr>
    </w:p>
    <w:p w14:paraId="2BC95D31" w14:textId="5A9A59C8" w:rsidR="00BB7F89" w:rsidRPr="00BB7F89" w:rsidRDefault="00BB7F89" w:rsidP="00FD1B06">
      <w:pPr>
        <w:rPr>
          <w:b/>
          <w:sz w:val="40"/>
          <w:szCs w:val="40"/>
          <w:u w:val="single"/>
          <w:lang w:eastAsia="en-US"/>
        </w:rPr>
      </w:pPr>
      <w:r w:rsidRPr="00BB7F89">
        <w:rPr>
          <w:b/>
          <w:sz w:val="40"/>
          <w:szCs w:val="40"/>
          <w:u w:val="single"/>
          <w:lang w:eastAsia="en-US"/>
        </w:rPr>
        <w:t>Ukrajinci pobývající na území, jejichž pobyt nelze prodloužit</w:t>
      </w:r>
    </w:p>
    <w:p w14:paraId="48E066B2" w14:textId="3DB2B5FC" w:rsidR="00FD1B06" w:rsidRPr="00203DE5" w:rsidRDefault="00FD1B06" w:rsidP="00FD1B06">
      <w:pPr>
        <w:rPr>
          <w:sz w:val="28"/>
          <w:szCs w:val="28"/>
          <w:lang w:eastAsia="en-US"/>
        </w:rPr>
      </w:pPr>
      <w:r w:rsidRPr="00203DE5">
        <w:rPr>
          <w:sz w:val="28"/>
          <w:szCs w:val="28"/>
          <w:lang w:eastAsia="en-US"/>
        </w:rPr>
        <w:lastRenderedPageBreak/>
        <w:t>Další kategorií jsou Ukrajinci, kteří již jsou v ČR delší dobu, jejich povolení k pobytu končí a dle platné legislativy nelze prodloužit</w:t>
      </w:r>
      <w:r w:rsidR="00BB7F89">
        <w:rPr>
          <w:sz w:val="28"/>
          <w:szCs w:val="28"/>
          <w:lang w:eastAsia="en-US"/>
        </w:rPr>
        <w:t xml:space="preserve"> – např. po uplynutí krátkodobého víza, zrušení dlouhodobého pobytu atd. (řada variant)</w:t>
      </w:r>
      <w:r w:rsidRPr="00203DE5">
        <w:rPr>
          <w:sz w:val="28"/>
          <w:szCs w:val="28"/>
          <w:lang w:eastAsia="en-US"/>
        </w:rPr>
        <w:t xml:space="preserve">. Tito budu žádat také o speciální dlouhodobé vízum jako nově příchozí. </w:t>
      </w:r>
      <w:r w:rsidR="00BB7F89">
        <w:rPr>
          <w:sz w:val="28"/>
          <w:szCs w:val="28"/>
          <w:lang w:eastAsia="en-US"/>
        </w:rPr>
        <w:t xml:space="preserve">Žádost budou podávat zpravidla 14 dnů před koncem platnosti pobytového oprávnění. </w:t>
      </w:r>
      <w:r w:rsidRPr="00203DE5">
        <w:rPr>
          <w:sz w:val="28"/>
          <w:szCs w:val="28"/>
          <w:lang w:eastAsia="en-US"/>
        </w:rPr>
        <w:t xml:space="preserve"> </w:t>
      </w:r>
      <w:r w:rsidR="00BB7F89">
        <w:rPr>
          <w:sz w:val="28"/>
          <w:szCs w:val="28"/>
          <w:lang w:eastAsia="en-US"/>
        </w:rPr>
        <w:t xml:space="preserve">Pokud je na území ČR Ukrajinec bez platného víza či pobytu již delší dobu, bude mu udělen výjezdní příkaz, který se bude v případě potřeby prodlužovat. Ukrajinci se nyní nevyhošťují. </w:t>
      </w:r>
    </w:p>
    <w:p w14:paraId="63D0A177" w14:textId="4E85F1E8" w:rsidR="00FD1B06" w:rsidRDefault="00FD1B06" w:rsidP="00FD1B06">
      <w:pPr>
        <w:rPr>
          <w:sz w:val="28"/>
          <w:szCs w:val="28"/>
          <w:lang w:eastAsia="en-US"/>
        </w:rPr>
      </w:pPr>
    </w:p>
    <w:p w14:paraId="039E2A00" w14:textId="6094B333" w:rsidR="00BB7F89" w:rsidRPr="00795A6B" w:rsidRDefault="00BB7F89" w:rsidP="00FD1B06">
      <w:pPr>
        <w:rPr>
          <w:b/>
          <w:color w:val="FF0000"/>
          <w:sz w:val="28"/>
          <w:szCs w:val="28"/>
          <w:u w:val="single"/>
          <w:lang w:eastAsia="en-US"/>
        </w:rPr>
      </w:pPr>
      <w:r w:rsidRPr="00795A6B">
        <w:rPr>
          <w:b/>
          <w:color w:val="FF0000"/>
          <w:sz w:val="28"/>
          <w:szCs w:val="28"/>
          <w:u w:val="single"/>
          <w:lang w:eastAsia="en-US"/>
        </w:rPr>
        <w:t>Povolávací rozkaz</w:t>
      </w:r>
    </w:p>
    <w:p w14:paraId="43AB9A59" w14:textId="0412ACB9" w:rsidR="00BB7F89" w:rsidRPr="00203DE5" w:rsidRDefault="00BB7F89" w:rsidP="00FD1B06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Pokud obdrží Ukrajinec povolávací rozkaz, je to povinnost vyplývající z jeho vztahu s</w:t>
      </w:r>
      <w:r w:rsidR="00795A6B">
        <w:rPr>
          <w:sz w:val="28"/>
          <w:szCs w:val="28"/>
          <w:lang w:eastAsia="en-US"/>
        </w:rPr>
        <w:t> </w:t>
      </w:r>
      <w:r>
        <w:rPr>
          <w:sz w:val="28"/>
          <w:szCs w:val="28"/>
          <w:lang w:eastAsia="en-US"/>
        </w:rPr>
        <w:t>Ukrajinou</w:t>
      </w:r>
      <w:r w:rsidR="00795A6B">
        <w:rPr>
          <w:sz w:val="28"/>
          <w:szCs w:val="28"/>
          <w:lang w:eastAsia="en-US"/>
        </w:rPr>
        <w:t xml:space="preserve">. Pokud se jím nebude řídit, dopouští se trestného činu vůči ukrajinským předpisům. Na jeho pobytové oprávnění v ČR to však nemá žádný vliv. Když odcestuje, dlouhodobý pobyt v ČR nezaniká, v zaměstnání má požádat o neplacené volno. </w:t>
      </w:r>
    </w:p>
    <w:p w14:paraId="6F65603D" w14:textId="5B78DC18" w:rsidR="004635B1" w:rsidRDefault="004635B1">
      <w:pPr>
        <w:rPr>
          <w:sz w:val="28"/>
          <w:szCs w:val="28"/>
        </w:rPr>
      </w:pPr>
    </w:p>
    <w:p w14:paraId="46A068F9" w14:textId="1701DFE2" w:rsidR="00795A6B" w:rsidRDefault="00795A6B">
      <w:pPr>
        <w:rPr>
          <w:sz w:val="28"/>
          <w:szCs w:val="28"/>
        </w:rPr>
      </w:pPr>
    </w:p>
    <w:p w14:paraId="3DF68F55" w14:textId="36E58C7E" w:rsidR="00780473" w:rsidRDefault="00780473">
      <w:pPr>
        <w:rPr>
          <w:sz w:val="28"/>
          <w:szCs w:val="28"/>
        </w:rPr>
      </w:pPr>
    </w:p>
    <w:p w14:paraId="1F4B84BC" w14:textId="2F2FD44C" w:rsidR="00780473" w:rsidRDefault="00780473">
      <w:pPr>
        <w:rPr>
          <w:sz w:val="28"/>
          <w:szCs w:val="28"/>
        </w:rPr>
      </w:pPr>
    </w:p>
    <w:p w14:paraId="58F043B2" w14:textId="1461E693" w:rsidR="00780473" w:rsidRDefault="00780473">
      <w:pPr>
        <w:rPr>
          <w:sz w:val="28"/>
          <w:szCs w:val="28"/>
        </w:rPr>
      </w:pPr>
    </w:p>
    <w:p w14:paraId="0AD73FE4" w14:textId="7EBAC0ED" w:rsidR="00780473" w:rsidRDefault="00780473">
      <w:pPr>
        <w:rPr>
          <w:sz w:val="28"/>
          <w:szCs w:val="28"/>
        </w:rPr>
      </w:pPr>
    </w:p>
    <w:p w14:paraId="5D883FA7" w14:textId="4EFED7BD" w:rsidR="00780473" w:rsidRDefault="00780473">
      <w:pPr>
        <w:rPr>
          <w:sz w:val="28"/>
          <w:szCs w:val="28"/>
        </w:rPr>
      </w:pPr>
    </w:p>
    <w:p w14:paraId="21A740FC" w14:textId="2874B66D" w:rsidR="00780473" w:rsidRDefault="00780473">
      <w:pPr>
        <w:rPr>
          <w:sz w:val="28"/>
          <w:szCs w:val="28"/>
        </w:rPr>
      </w:pPr>
    </w:p>
    <w:p w14:paraId="208733E3" w14:textId="7DDE5F75" w:rsidR="00780473" w:rsidRDefault="00780473">
      <w:pPr>
        <w:rPr>
          <w:sz w:val="28"/>
          <w:szCs w:val="28"/>
        </w:rPr>
      </w:pPr>
    </w:p>
    <w:p w14:paraId="5700FD18" w14:textId="5BFA69A5" w:rsidR="00780473" w:rsidRDefault="00780473">
      <w:pPr>
        <w:rPr>
          <w:sz w:val="28"/>
          <w:szCs w:val="28"/>
        </w:rPr>
      </w:pPr>
    </w:p>
    <w:p w14:paraId="30B3B64F" w14:textId="7965C698" w:rsidR="00780473" w:rsidRDefault="00780473">
      <w:pPr>
        <w:rPr>
          <w:sz w:val="28"/>
          <w:szCs w:val="28"/>
        </w:rPr>
      </w:pPr>
    </w:p>
    <w:p w14:paraId="5080A383" w14:textId="720DC0D0" w:rsidR="00780473" w:rsidRDefault="00780473">
      <w:pPr>
        <w:rPr>
          <w:sz w:val="28"/>
          <w:szCs w:val="28"/>
        </w:rPr>
      </w:pPr>
    </w:p>
    <w:p w14:paraId="14AADECE" w14:textId="7A324665" w:rsidR="00780473" w:rsidRDefault="00780473">
      <w:pPr>
        <w:rPr>
          <w:sz w:val="28"/>
          <w:szCs w:val="28"/>
        </w:rPr>
      </w:pPr>
    </w:p>
    <w:p w14:paraId="75C38E6B" w14:textId="6A3B9747" w:rsidR="00780473" w:rsidRDefault="00780473">
      <w:pPr>
        <w:rPr>
          <w:sz w:val="28"/>
          <w:szCs w:val="28"/>
        </w:rPr>
      </w:pPr>
    </w:p>
    <w:p w14:paraId="0B277B1A" w14:textId="04AA550A" w:rsidR="00780473" w:rsidRDefault="00780473">
      <w:pPr>
        <w:rPr>
          <w:sz w:val="28"/>
          <w:szCs w:val="28"/>
        </w:rPr>
      </w:pPr>
    </w:p>
    <w:p w14:paraId="158D03C7" w14:textId="5DD6A409" w:rsidR="00780473" w:rsidRDefault="00780473">
      <w:pPr>
        <w:rPr>
          <w:sz w:val="28"/>
          <w:szCs w:val="28"/>
        </w:rPr>
      </w:pPr>
    </w:p>
    <w:p w14:paraId="0E5FD6B2" w14:textId="0DBC33F3" w:rsidR="00780473" w:rsidRDefault="00780473">
      <w:pPr>
        <w:rPr>
          <w:sz w:val="28"/>
          <w:szCs w:val="28"/>
        </w:rPr>
      </w:pPr>
    </w:p>
    <w:p w14:paraId="0821971F" w14:textId="0BAF2953" w:rsidR="00780473" w:rsidRDefault="00780473">
      <w:pPr>
        <w:rPr>
          <w:sz w:val="28"/>
          <w:szCs w:val="28"/>
        </w:rPr>
      </w:pPr>
    </w:p>
    <w:p w14:paraId="59D11D4F" w14:textId="465E3677" w:rsidR="00780473" w:rsidRDefault="00780473">
      <w:pPr>
        <w:rPr>
          <w:sz w:val="28"/>
          <w:szCs w:val="28"/>
        </w:rPr>
      </w:pPr>
    </w:p>
    <w:p w14:paraId="275C5A1C" w14:textId="1CF9A6B6" w:rsidR="00780473" w:rsidRDefault="00780473">
      <w:pPr>
        <w:rPr>
          <w:sz w:val="28"/>
          <w:szCs w:val="28"/>
        </w:rPr>
      </w:pPr>
    </w:p>
    <w:p w14:paraId="307D52FC" w14:textId="52E5503B" w:rsidR="00780473" w:rsidRDefault="00780473">
      <w:pPr>
        <w:rPr>
          <w:sz w:val="28"/>
          <w:szCs w:val="28"/>
        </w:rPr>
      </w:pPr>
    </w:p>
    <w:p w14:paraId="4243DA99" w14:textId="40260064" w:rsidR="00780473" w:rsidRDefault="00780473">
      <w:pPr>
        <w:rPr>
          <w:sz w:val="28"/>
          <w:szCs w:val="28"/>
        </w:rPr>
      </w:pPr>
    </w:p>
    <w:p w14:paraId="0CE9C9E2" w14:textId="7FF29680" w:rsidR="00780473" w:rsidRDefault="00780473">
      <w:pPr>
        <w:rPr>
          <w:sz w:val="28"/>
          <w:szCs w:val="28"/>
        </w:rPr>
      </w:pPr>
    </w:p>
    <w:p w14:paraId="18849D92" w14:textId="329DA143" w:rsidR="00780473" w:rsidRDefault="00780473">
      <w:pPr>
        <w:rPr>
          <w:sz w:val="28"/>
          <w:szCs w:val="28"/>
        </w:rPr>
      </w:pPr>
    </w:p>
    <w:p w14:paraId="64405C28" w14:textId="141C5C0D" w:rsidR="00780473" w:rsidRDefault="00780473">
      <w:pPr>
        <w:rPr>
          <w:sz w:val="28"/>
          <w:szCs w:val="28"/>
        </w:rPr>
      </w:pPr>
    </w:p>
    <w:p w14:paraId="1F041952" w14:textId="7B4C13E9" w:rsidR="00780473" w:rsidRDefault="00780473">
      <w:pPr>
        <w:rPr>
          <w:sz w:val="28"/>
          <w:szCs w:val="28"/>
        </w:rPr>
      </w:pPr>
    </w:p>
    <w:p w14:paraId="30A4C988" w14:textId="3CD431DC" w:rsidR="00780473" w:rsidRDefault="00780473">
      <w:pPr>
        <w:rPr>
          <w:sz w:val="28"/>
          <w:szCs w:val="28"/>
        </w:rPr>
      </w:pPr>
    </w:p>
    <w:p w14:paraId="33899B64" w14:textId="411B1655" w:rsidR="00780473" w:rsidRDefault="00780473">
      <w:pPr>
        <w:rPr>
          <w:sz w:val="28"/>
          <w:szCs w:val="28"/>
        </w:rPr>
      </w:pPr>
    </w:p>
    <w:sectPr w:rsidR="00780473" w:rsidSect="00875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460C9"/>
    <w:multiLevelType w:val="multilevel"/>
    <w:tmpl w:val="9ED4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25BEE"/>
    <w:multiLevelType w:val="hybridMultilevel"/>
    <w:tmpl w:val="3C84DE9E"/>
    <w:lvl w:ilvl="0" w:tplc="2D50AF1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0"/>
    <w:rsid w:val="000124BB"/>
    <w:rsid w:val="00112AE9"/>
    <w:rsid w:val="001A2B17"/>
    <w:rsid w:val="001D4437"/>
    <w:rsid w:val="00203DE5"/>
    <w:rsid w:val="002F5F7B"/>
    <w:rsid w:val="00424577"/>
    <w:rsid w:val="00451662"/>
    <w:rsid w:val="004635B1"/>
    <w:rsid w:val="0048659E"/>
    <w:rsid w:val="004F5DD2"/>
    <w:rsid w:val="00533EBE"/>
    <w:rsid w:val="00601445"/>
    <w:rsid w:val="006248CB"/>
    <w:rsid w:val="00780473"/>
    <w:rsid w:val="00795A6B"/>
    <w:rsid w:val="007B46F3"/>
    <w:rsid w:val="008757C8"/>
    <w:rsid w:val="00AE104D"/>
    <w:rsid w:val="00BB7F89"/>
    <w:rsid w:val="00C64F23"/>
    <w:rsid w:val="00C7044D"/>
    <w:rsid w:val="00C863BE"/>
    <w:rsid w:val="00F32280"/>
    <w:rsid w:val="00FA2101"/>
    <w:rsid w:val="00FD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C0E6"/>
  <w15:chartTrackingRefBased/>
  <w15:docId w15:val="{8345E3D4-2C96-4F68-950C-8FCDB489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1B0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E10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B06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AE104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64F2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B7F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7F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7F8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7F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7F89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7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F89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33EB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33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vcr.cz/clanek/sluzby-pro-verejnost-informace-pro-cizince-kontakty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rajina@dchhk.carita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ajina@mvcr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vcr.cz/clanek/informace-pro-obcany-ukrajiny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vcr.cz/soubor/dv-zkracena-verze-ukr-web-nevyplnovaci-pdf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Kočí</dc:creator>
  <cp:keywords/>
  <dc:description/>
  <cp:lastModifiedBy>Kateřina Bednářová</cp:lastModifiedBy>
  <cp:revision>2</cp:revision>
  <cp:lastPrinted>2022-03-01T12:59:00Z</cp:lastPrinted>
  <dcterms:created xsi:type="dcterms:W3CDTF">2022-03-01T13:02:00Z</dcterms:created>
  <dcterms:modified xsi:type="dcterms:W3CDTF">2022-03-01T13:02:00Z</dcterms:modified>
</cp:coreProperties>
</file>