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center"/>
        <w:rPr>
          <w:b w:val="true"/>
          <w:i w:val="true"/>
          <w:color w:val="#000000"/>
          <w:sz w:val="16"/>
          <w:lang w:val="cs-CZ"/>
          <w:spacing w:val="-4"/>
          <w:w w:val="110"/>
          <w:strike w:val="false"/>
          <w:vertAlign w:val="baseline"/>
          <w:rFonts w:ascii="Calibri" w:hAnsi="Calibri"/>
        </w:rPr>
      </w:pPr>
      <w:r>
        <w:rPr>
          <w:b w:val="true"/>
          <w:i w:val="true"/>
          <w:color w:val="#000000"/>
          <w:sz w:val="16"/>
          <w:lang w:val="cs-CZ"/>
          <w:spacing w:val="-4"/>
          <w:w w:val="110"/>
          <w:strike w:val="false"/>
          <w:vertAlign w:val="baseline"/>
          <w:rFonts w:ascii="Calibri" w:hAnsi="Calibri"/>
        </w:rPr>
        <w:t xml:space="preserve">Rozpo</w:t>
      </w:r>
      <w:r>
        <w:rPr>
          <w:b w:val="true"/>
          <w:i w:val="true"/>
          <w:color w:val="#000000"/>
          <w:sz w:val="16"/>
          <w:lang w:val="cs-CZ"/>
          <w:spacing w:val="-4"/>
          <w:w w:val="110"/>
          <w:strike w:val="false"/>
          <w:vertAlign w:val="baseline"/>
          <w:rFonts w:ascii="Calibri" w:hAnsi="Calibri"/>
        </w:rPr>
        <w:t xml:space="preserve">čet obce Chot</w:t>
      </w:r>
      <w:r>
        <w:rPr>
          <w:b w:val="true"/>
          <w:i w:val="true"/>
          <w:color w:val="#000000"/>
          <w:sz w:val="16"/>
          <w:lang w:val="cs-CZ"/>
          <w:spacing w:val="-4"/>
          <w:w w:val="110"/>
          <w:strike w:val="false"/>
          <w:vertAlign w:val="baseline"/>
          <w:rFonts w:ascii="Calibri" w:hAnsi="Calibri"/>
        </w:rPr>
        <w:t xml:space="preserve">ěvice na rok 2020</w:t>
      </w:r>
    </w:p>
    <w:tbl>
      <w:tblPr>
        <w:jc w:val="left"/>
        <w:tblInd w:w="34" w:type="dxa"/>
        <w:tblLayout w:type="fixed"/>
        <w:tblCellMar>
          <w:left w:w="0" w:type="dxa"/>
          <w:right w:w="0" w:type="dxa"/>
        </w:tblCellMar>
      </w:tblPr>
      <w:tblGrid>
        <w:gridCol w:w="3178"/>
        <w:gridCol w:w="1944"/>
        <w:gridCol w:w="1872"/>
        <w:gridCol w:w="1689"/>
        <w:gridCol w:w="1733"/>
      </w:tblGrid>
      <w:tr>
        <w:trPr>
          <w:trHeight w:val="259" w:hRule="exact"/>
        </w:trPr>
        <w:tc>
          <w:tcPr>
            <w:gridSpan w:val="1"/>
            <w:tcBorders>
              <w:top w:val="single" w:sz="13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p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říjmy</w:t>
            </w:r>
          </w:p>
        </w:tc>
        <w:tc>
          <w:tcPr>
            <w:gridSpan w:val="1"/>
            <w:tcBorders>
              <w:top w:val="single" w:sz="13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0" w:left="2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p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říjmy</w:t>
            </w:r>
          </w:p>
        </w:tc>
        <w:tc>
          <w:tcPr>
            <w:gridSpan w:val="1"/>
            <w:tcBorders>
              <w:top w:val="single" w:sz="13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0" w:left="81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p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říjmy</w:t>
            </w:r>
          </w:p>
        </w:tc>
        <w:tc>
          <w:tcPr>
            <w:gridSpan w:val="1"/>
            <w:tcBorders>
              <w:top w:val="single" w:sz="13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111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p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říjmy</w:t>
            </w:r>
          </w:p>
        </w:tc>
        <w:tc>
          <w:tcPr>
            <w:gridSpan w:val="1"/>
            <w:tcBorders>
              <w:top w:val="single" w:sz="13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0" w:left="82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p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říjmy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Druhové t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říd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ění - závazný ukazatel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0" w:left="2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schválený rozpo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čet 2019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0" w:left="81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upravený rozpo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čet 2019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výsledek k 31.12.2019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0" w:left="82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rozpo</w:t>
            </w: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čet 2020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i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i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T</w:t>
            </w:r>
            <w:r>
              <w:rPr>
                <w:b w:val="true"/>
                <w:i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řída 1 - Da</w:t>
            </w:r>
            <w:r>
              <w:rPr>
                <w:b w:val="true"/>
                <w:i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ňové p</w:t>
            </w:r>
            <w:r>
              <w:rPr>
                <w:b w:val="true"/>
                <w:i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říjmy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0000 da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ňové p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říjmy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14 523 710,00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16 901 510,00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16 901 645,77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16 304 100,00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i w:val="true"/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i w:val="true"/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T</w:t>
            </w:r>
            <w:r>
              <w:rPr>
                <w:b w:val="true"/>
                <w:i w:val="true"/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řída 2 - Neda</w:t>
            </w:r>
            <w:r>
              <w:rPr>
                <w:b w:val="true"/>
                <w:i w:val="true"/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ňové p</w:t>
            </w:r>
            <w:r>
              <w:rPr>
                <w:b w:val="true"/>
                <w:i w:val="true"/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říjmy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1012 zem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ěd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ělství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121 000,00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118 520,00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118 479,00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107 000,00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2122 druhotné suroviny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6 000,00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15 980,00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15 978,40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2143 cestovní ruch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1 050,00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1 053,88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2411 pošta Partner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204 100,00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238 100,00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238 110,95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216 100,00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3612 bytové hospodá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řství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500 800,00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523 710,00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523 716,00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505 000,00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3613 nebytové hospodá</w:t>
            </w:r>
            <w:r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řství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73 300,00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67 300,00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67 300,00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73 300,00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3632 poh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řebnictví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0,00 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1 150,00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1 155,00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tabs>
                <w:tab w:val="right" w:leader="none" w:pos="1637"/>
              </w:tabs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	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3639 komunální služby a územní rozv.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45 750,00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45 741,00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6 000,00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3722 sb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ěr a svoz komunál.odpadu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1 600,00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920,00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923,93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1 600,00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3725 využívání komun.odpad</w:t>
            </w:r>
            <w:r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ů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150 000,00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178 700,00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178 700,50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165 000,00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6171 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činnost místní správy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15 200,00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48 020,00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48 021,06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19 260,00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6310 obecné p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říjmy a výdaje z fin.oper.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5 500,00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9 490,00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9 494,90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9 000,00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6402 doplatek voleb 2017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5 600,00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5 600,00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5 598,00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tabs>
                <w:tab w:val="right" w:leader="none" w:pos="1637"/>
              </w:tabs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	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6330 vlastní fondy p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řevody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200 000,00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2 550 000,00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2 550 000,00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200 000,00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6409 p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říjmy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50,00 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52,00 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tabs>
                <w:tab w:val="right" w:leader="none" w:pos="1637"/>
              </w:tabs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	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T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řída 2 - Neda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ňové p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říjmy celkem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1 313 260,00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T</w:t>
            </w:r>
            <w:r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řída 3 - Kapitálové p</w:t>
            </w:r>
            <w:r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říjmy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1012 prodej pozemk</w:t>
            </w:r>
            <w:r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ů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14 400,00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14 441,00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62 000,00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441" w:hRule="exact"/>
        </w:trPr>
        <w:tc>
          <w:tcPr>
            <w:gridSpan w:val="1"/>
            <w:tcBorders>
              <w:top w:val="single" w:sz="5" w:color="#000000"/>
              <w:bottom w:val="single" w:sz="13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top"/>
          </w:tcPr>
          <w:p>
            <w:pPr>
              <w:ind w:right="1548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7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7"/>
                <w:w w:val="110"/>
                <w:strike w:val="false"/>
                <w:vertAlign w:val="baseline"/>
                <w:rFonts w:ascii="Calibri" w:hAnsi="Calibri"/>
              </w:rPr>
              <w:t xml:space="preserve">T</w:t>
            </w:r>
            <w:r>
              <w:rPr>
                <w:b w:val="true"/>
                <w:color w:val="#000000"/>
                <w:sz w:val="16"/>
                <w:lang w:val="cs-CZ"/>
                <w:spacing w:val="-7"/>
                <w:w w:val="110"/>
                <w:strike w:val="false"/>
                <w:vertAlign w:val="baseline"/>
                <w:rFonts w:ascii="Calibri" w:hAnsi="Calibri"/>
              </w:rPr>
              <w:t xml:space="preserve">řída 4 - P</w:t>
            </w:r>
            <w:r>
              <w:rPr>
                <w:b w:val="true"/>
                <w:color w:val="#000000"/>
                <w:sz w:val="16"/>
                <w:lang w:val="cs-CZ"/>
                <w:spacing w:val="-7"/>
                <w:w w:val="110"/>
                <w:strike w:val="false"/>
                <w:vertAlign w:val="baseline"/>
                <w:rFonts w:ascii="Calibri" w:hAnsi="Calibri"/>
              </w:rPr>
              <w:t xml:space="preserve">řijaté dotace </w:t>
            </w:r>
            <w:r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Dotace SR</w:t>
            </w:r>
          </w:p>
        </w:tc>
        <w:tc>
          <w:tcPr>
            <w:gridSpan w:val="1"/>
            <w:tcBorders>
              <w:top w:val="single" w:sz="5" w:color="#000000"/>
              <w:bottom w:val="single" w:sz="13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bottom"/>
          </w:tcPr>
          <w:p>
            <w:pPr>
              <w:ind w:right="25" w:left="0" w:firstLine="0"/>
              <w:spacing w:before="18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254 500</w:t>
            </w:r>
          </w:p>
        </w:tc>
        <w:tc>
          <w:tcPr>
            <w:gridSpan w:val="1"/>
            <w:tcBorders>
              <w:top w:val="single" w:sz="5" w:color="#000000"/>
              <w:bottom w:val="single" w:sz="13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bottom"/>
          </w:tcPr>
          <w:p>
            <w:pPr>
              <w:ind w:right="34" w:left="0" w:firstLine="0"/>
              <w:spacing w:before="18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2 116 996,16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13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bottom"/>
          </w:tcPr>
          <w:p>
            <w:pPr>
              <w:ind w:right="34" w:left="0" w:firstLine="0"/>
              <w:spacing w:before="18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2 116 996,16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13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bottom"/>
          </w:tcPr>
          <w:p>
            <w:pPr>
              <w:ind w:right="87" w:left="0" w:firstLine="0"/>
              <w:spacing w:before="18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267 500,00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36" w:hRule="exact"/>
        </w:trPr>
        <w:tc>
          <w:tcPr>
            <w:gridSpan w:val="1"/>
            <w:tcBorders>
              <w:top w:val="single" w:sz="13" w:color="#000000"/>
              <w:bottom w:val="single" w:sz="13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13" w:color="#000000"/>
              <w:bottom w:val="single" w:sz="13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i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16 064 310,00 K</w:t>
            </w:r>
            <w:r>
              <w:rPr>
                <w:i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13" w:color="#000000"/>
              <w:bottom w:val="single" w:sz="13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i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22 837 246,16 K</w:t>
            </w:r>
            <w:r>
              <w:rPr>
                <w:i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13" w:color="#000000"/>
              <w:bottom w:val="single" w:sz="13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i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22 837 407,55 K</w:t>
            </w:r>
            <w:r>
              <w:rPr>
                <w:i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13" w:color="#000000"/>
              <w:bottom w:val="single" w:sz="13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i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17 946 860,00 K</w:t>
            </w:r>
            <w:r>
              <w:rPr>
                <w:i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475" w:hRule="exact"/>
        </w:trPr>
        <w:tc>
          <w:tcPr>
            <w:gridSpan w:val="1"/>
            <w:tcBorders>
              <w:top w:val="single" w:sz="13" w:color="#000000"/>
              <w:bottom w:val="single" w:sz="13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top"/>
          </w:tcPr>
          <w:p>
            <w:pPr>
              <w:ind w:right="0" w:left="48" w:firstLine="0"/>
              <w:spacing w:before="0" w:after="0" w:line="226" w:lineRule="exact"/>
              <w:jc w:val="lef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výdaje</w:t>
            </w:r>
          </w:p>
          <w:p>
            <w:pPr>
              <w:ind w:right="0" w:left="48" w:firstLine="0"/>
              <w:spacing w:before="0" w:after="0" w:line="276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Oddíly - Závazné ukazatele</w:t>
            </w:r>
          </w:p>
        </w:tc>
        <w:tc>
          <w:tcPr>
            <w:gridSpan w:val="1"/>
            <w:tcBorders>
              <w:top w:val="single" w:sz="13" w:color="#000000"/>
              <w:bottom w:val="single" w:sz="13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top"/>
          </w:tcPr>
          <w:p>
            <w:pPr>
              <w:ind w:right="0" w:left="28" w:firstLine="0"/>
              <w:spacing w:before="0" w:after="0" w:line="226" w:lineRule="exact"/>
              <w:jc w:val="lef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výdaje</w:t>
            </w:r>
          </w:p>
          <w:p>
            <w:pPr>
              <w:ind w:right="0" w:left="28" w:firstLine="0"/>
              <w:spacing w:before="0" w:after="0" w:line="276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schválený rozpo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čet 2019</w:t>
            </w:r>
          </w:p>
        </w:tc>
        <w:tc>
          <w:tcPr>
            <w:gridSpan w:val="1"/>
            <w:tcBorders>
              <w:top w:val="single" w:sz="13" w:color="#000000"/>
              <w:bottom w:val="single" w:sz="13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top"/>
          </w:tcPr>
          <w:p>
            <w:pPr>
              <w:ind w:right="0" w:left="81" w:firstLine="0"/>
              <w:spacing w:before="0" w:after="0" w:line="226" w:lineRule="exact"/>
              <w:jc w:val="lef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výdaje</w:t>
            </w:r>
          </w:p>
          <w:p>
            <w:pPr>
              <w:ind w:right="0" w:left="81" w:firstLine="0"/>
              <w:spacing w:before="0" w:after="0" w:line="276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upravený rozpo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čet 2019</w:t>
            </w:r>
          </w:p>
        </w:tc>
        <w:tc>
          <w:tcPr>
            <w:gridSpan w:val="1"/>
            <w:tcBorders>
              <w:top w:val="single" w:sz="13" w:color="#000000"/>
              <w:bottom w:val="single" w:sz="13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top"/>
          </w:tcPr>
          <w:p>
            <w:pPr>
              <w:ind w:right="1114" w:left="0" w:firstLine="0"/>
              <w:spacing w:before="0" w:after="0" w:line="226" w:lineRule="exact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výdaje</w:t>
            </w:r>
          </w:p>
          <w:p>
            <w:pPr>
              <w:ind w:right="34" w:left="0" w:firstLine="0"/>
              <w:spacing w:before="0" w:after="0" w:line="276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výsledek k 31.12.2019</w:t>
            </w:r>
          </w:p>
        </w:tc>
        <w:tc>
          <w:tcPr>
            <w:gridSpan w:val="1"/>
            <w:tcBorders>
              <w:top w:val="single" w:sz="13" w:color="#000000"/>
              <w:bottom w:val="single" w:sz="13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top"/>
          </w:tcPr>
          <w:p>
            <w:pPr>
              <w:ind w:right="648" w:left="72" w:firstLine="0"/>
              <w:spacing w:before="36" w:after="0" w:line="240" w:lineRule="auto"/>
              <w:jc w:val="lef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výdaje </w:t>
            </w:r>
            <w:r>
              <w:rPr>
                <w:b w:val="true"/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rozpo</w:t>
            </w:r>
            <w:r>
              <w:rPr>
                <w:b w:val="true"/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čet 2020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13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T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řída 5 - provozní výdaje</w:t>
            </w:r>
          </w:p>
        </w:tc>
        <w:tc>
          <w:tcPr>
            <w:gridSpan w:val="1"/>
            <w:tcBorders>
              <w:top w:val="single" w:sz="13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13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13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13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</w:tr>
      <w:tr>
        <w:trPr>
          <w:trHeight w:val="22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1012 zem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ěd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ělství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113 670,00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113 670,00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119 100,00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131 970,00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1014 zví</w:t>
            </w:r>
            <w:r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řata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tabs>
                <w:tab w:val="right" w:leader="none" w:pos="1785"/>
              </w:tabs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	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tabs>
                <w:tab w:val="right" w:leader="none" w:pos="1607"/>
              </w:tabs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	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tabs>
                <w:tab w:val="right" w:leader="none" w:pos="1637"/>
              </w:tabs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	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10xx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131 970,00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2212 komunikace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895 340,00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1 075 340,00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1 049 865,95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2 232 140,00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2219 cyklo - opravy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500 000,00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500 000,00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448 251,00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tabs>
                <w:tab w:val="right" w:leader="none" w:pos="1637"/>
              </w:tabs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	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2292 dopravní obslužnost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32 000,00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14 710,00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14 713,00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22xx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2 252 140,00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2321 odvád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ění a 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čišt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ění odpadních vod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100 000,00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106 900,00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106 900,00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tabs>
                <w:tab w:val="right" w:leader="none" w:pos="1637"/>
              </w:tabs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	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2411 pošta Partner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270 730,00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262 550,00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262 552,13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295 990,00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2310 vodovod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530 000,00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80 000,00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65 889,00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2 150 000,00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3113 základní škola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780 000,00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1 839 147,60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1 830 147,60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1 380 000,00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3319 kronika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3 300,00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3 300,00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3 300,00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3 300,00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3330 církev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49 000,00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49 000,00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49 000,00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49 000,00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3399 ostatní záležitosti kultury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330 400,00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288 510,00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261 451,87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289 500,00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33xx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341 800,00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3419 TJ Sokol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52 400,00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50 070,00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50 066,00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50 600,00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3421 p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říprava h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řišt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ě Amerika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tabs>
                <w:tab w:val="right" w:leader="none" w:pos="1785"/>
              </w:tabs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	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tabs>
                <w:tab w:val="right" w:leader="none" w:pos="1607"/>
              </w:tabs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	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tabs>
                <w:tab w:val="right" w:leader="none" w:pos="1637"/>
              </w:tabs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	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34xx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Calibri" w:hAnsi="Calibri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50 600,00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3612 bytové hospodá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řství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340 800,00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340 800,00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252 847,71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326 300,00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59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3631 ve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řejné osv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ětlení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90 000,00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71 870,00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71 870,82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105 000,00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3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3212" w:type="auto"/>
            <w:textDirection w:val="lrTb"/>
            <w:vAlign w:val="center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3632 poh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řebnictví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5156" w:type="auto"/>
            <w:textDirection w:val="lrTb"/>
            <w:vAlign w:val="center"/>
          </w:tcPr>
          <w:p>
            <w:pPr>
              <w:ind w:right="25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400,00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702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320,00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8717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317,00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13" w:color="#000000"/>
              <w:right w:val="single" w:sz="13" w:color="#000000"/>
            </w:tcBorders>
            <w:tcW w:w="10450" w:type="auto"/>
            <w:textDirection w:val="lrTb"/>
            <w:vAlign w:val="center"/>
          </w:tcPr>
          <w:p>
            <w:pPr>
              <w:ind w:right="87" w:left="0" w:firstLine="0"/>
              <w:spacing w:before="0" w:after="0" w:line="240" w:lineRule="auto"/>
              <w:jc w:val="right"/>
              <w:tabs>
                <w:tab w:val="right" w:leader="none" w:pos="1637"/>
              </w:tabs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	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K</w:t>
            </w: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</w:tbl>
    <w:sectPr>
      <w:pgSz w:w="11918" w:h="16854" w:orient="portrait"/>
      <w:type w:val="nextPage"/>
      <w:textDirection w:val="lrTb"/>
      <w:pgMar w:bottom="0" w:top="5546" w:right="1409" w:left="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